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AD5" w:rsidRPr="00BE56AB" w:rsidRDefault="00DF6A3F" w:rsidP="003C63C3">
      <w:pPr>
        <w:jc w:val="right"/>
        <w:rPr>
          <w:rFonts w:ascii="Palatino Linotype" w:hAnsi="Palatino Linotype"/>
          <w:sz w:val="21"/>
          <w:szCs w:val="21"/>
          <w:lang w:val="el-GR"/>
        </w:rPr>
      </w:pPr>
      <w:r w:rsidRPr="00BE56AB">
        <w:rPr>
          <w:rFonts w:ascii="Palatino Linotype" w:hAnsi="Palatino Linotype"/>
          <w:sz w:val="21"/>
          <w:szCs w:val="21"/>
          <w:lang w:val="el-GR"/>
        </w:rPr>
        <w:t>Χίος, 09/08/2022</w:t>
      </w:r>
    </w:p>
    <w:p w:rsidR="00B40EE7" w:rsidRPr="00BE56AB" w:rsidRDefault="00974ACE" w:rsidP="003C63C3">
      <w:pPr>
        <w:jc w:val="center"/>
        <w:rPr>
          <w:rFonts w:ascii="Palatino Linotype" w:hAnsi="Palatino Linotype"/>
          <w:b/>
          <w:sz w:val="21"/>
          <w:szCs w:val="21"/>
          <w:u w:val="single"/>
          <w:lang w:val="el-GR"/>
        </w:rPr>
      </w:pPr>
      <w:r w:rsidRPr="00BE56AB">
        <w:rPr>
          <w:rFonts w:ascii="Palatino Linotype" w:hAnsi="Palatino Linotype"/>
          <w:b/>
          <w:sz w:val="21"/>
          <w:szCs w:val="21"/>
          <w:u w:val="single"/>
          <w:lang w:val="el-GR"/>
        </w:rPr>
        <w:t>ΑΝΑΚΟΙΝΩΣΗ</w:t>
      </w:r>
    </w:p>
    <w:p w:rsidR="00BE56AB" w:rsidRPr="00BE56AB" w:rsidRDefault="00BE56AB" w:rsidP="00BE56AB">
      <w:pPr>
        <w:jc w:val="both"/>
        <w:rPr>
          <w:rFonts w:ascii="Palatino Linotype" w:hAnsi="Palatino Linotype"/>
          <w:sz w:val="21"/>
          <w:szCs w:val="21"/>
          <w:lang w:val="el-GR"/>
        </w:rPr>
      </w:pPr>
      <w:r w:rsidRPr="00BE56AB">
        <w:rPr>
          <w:rFonts w:ascii="Palatino Linotype" w:hAnsi="Palatino Linotype"/>
          <w:sz w:val="21"/>
          <w:szCs w:val="21"/>
          <w:lang w:val="el-GR"/>
        </w:rPr>
        <w:t xml:space="preserve">Σας ενημερώνουμε ότι στην ιστοσελίδα του ΥΠΑΙΘ </w:t>
      </w:r>
      <w:hyperlink r:id="rId7" w:history="1">
        <w:r w:rsidRPr="00BE56AB">
          <w:rPr>
            <w:rStyle w:val="-"/>
            <w:rFonts w:ascii="Palatino Linotype" w:hAnsi="Palatino Linotype"/>
            <w:sz w:val="21"/>
            <w:szCs w:val="21"/>
          </w:rPr>
          <w:t>https</w:t>
        </w:r>
        <w:r w:rsidRPr="00BE56AB">
          <w:rPr>
            <w:rStyle w:val="-"/>
            <w:rFonts w:ascii="Palatino Linotype" w:hAnsi="Palatino Linotype"/>
            <w:sz w:val="21"/>
            <w:szCs w:val="21"/>
            <w:lang w:val="el-GR"/>
          </w:rPr>
          <w:t>://</w:t>
        </w:r>
        <w:r w:rsidRPr="00BE56AB">
          <w:rPr>
            <w:rStyle w:val="-"/>
            <w:rFonts w:ascii="Palatino Linotype" w:hAnsi="Palatino Linotype"/>
            <w:sz w:val="21"/>
            <w:szCs w:val="21"/>
          </w:rPr>
          <w:t>www</w:t>
        </w:r>
        <w:r w:rsidRPr="00BE56AB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BE56AB">
          <w:rPr>
            <w:rStyle w:val="-"/>
            <w:rFonts w:ascii="Palatino Linotype" w:hAnsi="Palatino Linotype"/>
            <w:sz w:val="21"/>
            <w:szCs w:val="21"/>
          </w:rPr>
          <w:t>minedu</w:t>
        </w:r>
        <w:r w:rsidRPr="00BE56AB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BE56AB">
          <w:rPr>
            <w:rStyle w:val="-"/>
            <w:rFonts w:ascii="Palatino Linotype" w:hAnsi="Palatino Linotype"/>
            <w:sz w:val="21"/>
            <w:szCs w:val="21"/>
          </w:rPr>
          <w:t>gov</w:t>
        </w:r>
        <w:r w:rsidRPr="00BE56AB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BE56AB">
          <w:rPr>
            <w:rStyle w:val="-"/>
            <w:rFonts w:ascii="Palatino Linotype" w:hAnsi="Palatino Linotype"/>
            <w:sz w:val="21"/>
            <w:szCs w:val="21"/>
          </w:rPr>
          <w:t>gr</w:t>
        </w:r>
        <w:r w:rsidRPr="00BE56AB">
          <w:rPr>
            <w:rStyle w:val="-"/>
            <w:rFonts w:ascii="Palatino Linotype" w:hAnsi="Palatino Linotype"/>
            <w:sz w:val="21"/>
            <w:szCs w:val="21"/>
            <w:lang w:val="el-GR"/>
          </w:rPr>
          <w:t>/</w:t>
        </w:r>
        <w:r w:rsidRPr="00BE56AB">
          <w:rPr>
            <w:rStyle w:val="-"/>
            <w:rFonts w:ascii="Palatino Linotype" w:hAnsi="Palatino Linotype"/>
            <w:sz w:val="21"/>
            <w:szCs w:val="21"/>
          </w:rPr>
          <w:t>news</w:t>
        </w:r>
        <w:r w:rsidRPr="00BE56AB">
          <w:rPr>
            <w:rStyle w:val="-"/>
            <w:rFonts w:ascii="Palatino Linotype" w:hAnsi="Palatino Linotype"/>
            <w:sz w:val="21"/>
            <w:szCs w:val="21"/>
            <w:lang w:val="el-GR"/>
          </w:rPr>
          <w:t>/53118-31-08-22-</w:t>
        </w:r>
        <w:r w:rsidRPr="00BE56AB">
          <w:rPr>
            <w:rStyle w:val="-"/>
            <w:rFonts w:ascii="Palatino Linotype" w:hAnsi="Palatino Linotype"/>
            <w:sz w:val="21"/>
            <w:szCs w:val="21"/>
          </w:rPr>
          <w:t>ilektroniki</w:t>
        </w:r>
        <w:r w:rsidRPr="00BE56AB">
          <w:rPr>
            <w:rStyle w:val="-"/>
            <w:rFonts w:ascii="Palatino Linotype" w:hAnsi="Palatino Linotype"/>
            <w:sz w:val="21"/>
            <w:szCs w:val="21"/>
            <w:lang w:val="el-GR"/>
          </w:rPr>
          <w:t>-</w:t>
        </w:r>
        <w:r w:rsidRPr="00BE56AB">
          <w:rPr>
            <w:rStyle w:val="-"/>
            <w:rFonts w:ascii="Palatino Linotype" w:hAnsi="Palatino Linotype"/>
            <w:sz w:val="21"/>
            <w:szCs w:val="21"/>
          </w:rPr>
          <w:t>eggrafi</w:t>
        </w:r>
        <w:r w:rsidRPr="00BE56AB">
          <w:rPr>
            <w:rStyle w:val="-"/>
            <w:rFonts w:ascii="Palatino Linotype" w:hAnsi="Palatino Linotype"/>
            <w:sz w:val="21"/>
            <w:szCs w:val="21"/>
            <w:lang w:val="el-GR"/>
          </w:rPr>
          <w:t>-</w:t>
        </w:r>
        <w:r w:rsidRPr="00BE56AB">
          <w:rPr>
            <w:rStyle w:val="-"/>
            <w:rFonts w:ascii="Palatino Linotype" w:hAnsi="Palatino Linotype"/>
            <w:sz w:val="21"/>
            <w:szCs w:val="21"/>
          </w:rPr>
          <w:t>epityxonton</w:t>
        </w:r>
        <w:r w:rsidRPr="00BE56AB">
          <w:rPr>
            <w:rStyle w:val="-"/>
            <w:rFonts w:ascii="Palatino Linotype" w:hAnsi="Palatino Linotype"/>
            <w:sz w:val="21"/>
            <w:szCs w:val="21"/>
            <w:lang w:val="el-GR"/>
          </w:rPr>
          <w:t>-</w:t>
        </w:r>
        <w:r w:rsidRPr="00BE56AB">
          <w:rPr>
            <w:rStyle w:val="-"/>
            <w:rFonts w:ascii="Palatino Linotype" w:hAnsi="Palatino Linotype"/>
            <w:sz w:val="21"/>
            <w:szCs w:val="21"/>
          </w:rPr>
          <w:t>stin</w:t>
        </w:r>
        <w:r w:rsidRPr="00BE56AB">
          <w:rPr>
            <w:rStyle w:val="-"/>
            <w:rFonts w:ascii="Palatino Linotype" w:hAnsi="Palatino Linotype"/>
            <w:sz w:val="21"/>
            <w:szCs w:val="21"/>
            <w:lang w:val="el-GR"/>
          </w:rPr>
          <w:t>-</w:t>
        </w:r>
        <w:r w:rsidRPr="00BE56AB">
          <w:rPr>
            <w:rStyle w:val="-"/>
            <w:rFonts w:ascii="Palatino Linotype" w:hAnsi="Palatino Linotype"/>
            <w:sz w:val="21"/>
            <w:szCs w:val="21"/>
          </w:rPr>
          <w:t>tritovathmia</w:t>
        </w:r>
        <w:r w:rsidRPr="00BE56AB">
          <w:rPr>
            <w:rStyle w:val="-"/>
            <w:rFonts w:ascii="Palatino Linotype" w:hAnsi="Palatino Linotype"/>
            <w:sz w:val="21"/>
            <w:szCs w:val="21"/>
            <w:lang w:val="el-GR"/>
          </w:rPr>
          <w:t>-</w:t>
        </w:r>
        <w:r w:rsidRPr="00BE56AB">
          <w:rPr>
            <w:rStyle w:val="-"/>
            <w:rFonts w:ascii="Palatino Linotype" w:hAnsi="Palatino Linotype"/>
            <w:sz w:val="21"/>
            <w:szCs w:val="21"/>
          </w:rPr>
          <w:t>ekpaidefsi</w:t>
        </w:r>
      </w:hyperlink>
      <w:r w:rsidRPr="00BE56AB">
        <w:rPr>
          <w:rFonts w:ascii="Palatino Linotype" w:hAnsi="Palatino Linotype"/>
          <w:sz w:val="21"/>
          <w:szCs w:val="21"/>
          <w:lang w:val="el-GR"/>
        </w:rPr>
        <w:t xml:space="preserve"> έχει αναρτηθεί ενημέρωση σχετικά με την «</w:t>
      </w:r>
      <w:hyperlink r:id="rId8" w:history="1">
        <w:r w:rsidRPr="00BE56AB">
          <w:rPr>
            <w:rStyle w:val="-"/>
            <w:rFonts w:ascii="Palatino Linotype" w:hAnsi="Palatino Linotype"/>
            <w:sz w:val="21"/>
            <w:szCs w:val="21"/>
            <w:lang w:val="el-GR"/>
          </w:rPr>
          <w:t>Ηλεκτρονική εγγραφή επιτυχόντων στην Τριτοβάθμια εκπαίδευση</w:t>
        </w:r>
      </w:hyperlink>
      <w:r w:rsidRPr="00BE56AB">
        <w:rPr>
          <w:rFonts w:ascii="Palatino Linotype" w:hAnsi="Palatino Linotype"/>
          <w:sz w:val="21"/>
          <w:szCs w:val="21"/>
          <w:lang w:val="el-GR"/>
        </w:rPr>
        <w:t xml:space="preserve">» σύμφωνα με την οποία </w:t>
      </w:r>
      <w:r w:rsidRPr="00BE56AB">
        <w:rPr>
          <w:rFonts w:ascii="Palatino Linotype" w:hAnsi="Palatino Linotype"/>
          <w:b/>
          <w:bCs/>
          <w:sz w:val="21"/>
          <w:szCs w:val="21"/>
          <w:lang w:val="el-GR"/>
        </w:rPr>
        <w:t>η εγγραφή των επιτυχόντων/ουσών των Πανελλαδικών Εξετάσεων έτους 2022</w:t>
      </w:r>
      <w:r w:rsidRPr="00BE56AB">
        <w:rPr>
          <w:rFonts w:ascii="Palatino Linotype" w:hAnsi="Palatino Linotype"/>
          <w:sz w:val="21"/>
          <w:szCs w:val="21"/>
          <w:lang w:val="el-GR"/>
        </w:rPr>
        <w:t xml:space="preserve"> </w:t>
      </w:r>
      <w:r w:rsidRPr="00BE56AB">
        <w:rPr>
          <w:rFonts w:ascii="Palatino Linotype" w:hAnsi="Palatino Linotype"/>
          <w:b/>
          <w:bCs/>
          <w:sz w:val="21"/>
          <w:szCs w:val="21"/>
          <w:lang w:val="el-GR"/>
        </w:rPr>
        <w:t>και της ειδικής κατηγορίας των πασχόντων από σοβαρές παθήσεις</w:t>
      </w:r>
      <w:r w:rsidRPr="00BE56AB">
        <w:rPr>
          <w:rFonts w:ascii="Palatino Linotype" w:hAnsi="Palatino Linotype"/>
          <w:sz w:val="21"/>
          <w:szCs w:val="21"/>
          <w:lang w:val="el-GR"/>
        </w:rPr>
        <w:t xml:space="preserve"> στις Σχολές και τα Τμήματα της Τριτοβάθμιας Εκπαίδευσης θα πραγματοποιηθεί ηλεκτρονικά, κατά το διάστημα</w:t>
      </w:r>
      <w:r w:rsidRPr="00BE56AB">
        <w:rPr>
          <w:rFonts w:ascii="Palatino Linotype" w:hAnsi="Palatino Linotype"/>
          <w:b/>
          <w:bCs/>
          <w:sz w:val="21"/>
          <w:szCs w:val="21"/>
          <w:lang w:val="el-GR"/>
        </w:rPr>
        <w:t xml:space="preserve"> από Πέμπτη 1 Σεπτεμβρίου 2022 έως και Παρασκευή 9 Σεπτεμβρίου 2022</w:t>
      </w:r>
      <w:r w:rsidRPr="00BE56AB">
        <w:rPr>
          <w:rFonts w:ascii="Palatino Linotype" w:hAnsi="Palatino Linotype"/>
          <w:sz w:val="21"/>
          <w:szCs w:val="21"/>
          <w:lang w:val="el-GR"/>
        </w:rPr>
        <w:t xml:space="preserve">, μέσω του Πληροφοριακού Συστήματος Ηλεκτρονικών Εγγραφών 2022 στην ηλεκτρονική διεύθυνση </w:t>
      </w:r>
      <w:hyperlink r:id="rId9" w:history="1">
        <w:r w:rsidRPr="00BE56AB">
          <w:rPr>
            <w:rStyle w:val="-"/>
            <w:rFonts w:ascii="Palatino Linotype" w:hAnsi="Palatino Linotype"/>
            <w:sz w:val="21"/>
            <w:szCs w:val="21"/>
          </w:rPr>
          <w:t>https</w:t>
        </w:r>
        <w:r w:rsidRPr="00BE56AB">
          <w:rPr>
            <w:rStyle w:val="-"/>
            <w:rFonts w:ascii="Palatino Linotype" w:hAnsi="Palatino Linotype"/>
            <w:sz w:val="21"/>
            <w:szCs w:val="21"/>
            <w:lang w:val="el-GR"/>
          </w:rPr>
          <w:t>://</w:t>
        </w:r>
        <w:r w:rsidRPr="00BE56AB">
          <w:rPr>
            <w:rStyle w:val="-"/>
            <w:rFonts w:ascii="Palatino Linotype" w:hAnsi="Palatino Linotype"/>
            <w:sz w:val="21"/>
            <w:szCs w:val="21"/>
          </w:rPr>
          <w:t>eregister</w:t>
        </w:r>
        <w:r w:rsidRPr="00BE56AB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BE56AB">
          <w:rPr>
            <w:rStyle w:val="-"/>
            <w:rFonts w:ascii="Palatino Linotype" w:hAnsi="Palatino Linotype"/>
            <w:sz w:val="21"/>
            <w:szCs w:val="21"/>
          </w:rPr>
          <w:t>it</w:t>
        </w:r>
        <w:r w:rsidRPr="00BE56AB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BE56AB">
          <w:rPr>
            <w:rStyle w:val="-"/>
            <w:rFonts w:ascii="Palatino Linotype" w:hAnsi="Palatino Linotype"/>
            <w:sz w:val="21"/>
            <w:szCs w:val="21"/>
          </w:rPr>
          <w:t>minedu</w:t>
        </w:r>
        <w:r w:rsidRPr="00BE56AB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BE56AB">
          <w:rPr>
            <w:rStyle w:val="-"/>
            <w:rFonts w:ascii="Palatino Linotype" w:hAnsi="Palatino Linotype"/>
            <w:sz w:val="21"/>
            <w:szCs w:val="21"/>
          </w:rPr>
          <w:t>gov</w:t>
        </w:r>
        <w:r w:rsidRPr="00BE56AB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BE56AB">
          <w:rPr>
            <w:rStyle w:val="-"/>
            <w:rFonts w:ascii="Palatino Linotype" w:hAnsi="Palatino Linotype"/>
            <w:sz w:val="21"/>
            <w:szCs w:val="21"/>
          </w:rPr>
          <w:t>gr</w:t>
        </w:r>
      </w:hyperlink>
      <w:r w:rsidRPr="00BE56AB">
        <w:rPr>
          <w:rFonts w:ascii="Palatino Linotype" w:hAnsi="Palatino Linotype"/>
          <w:sz w:val="21"/>
          <w:szCs w:val="21"/>
          <w:lang w:val="el-GR"/>
        </w:rPr>
        <w:t xml:space="preserve"> .</w:t>
      </w:r>
    </w:p>
    <w:p w:rsidR="00BE56AB" w:rsidRPr="00BE56AB" w:rsidRDefault="00BE56AB" w:rsidP="00BE56AB">
      <w:pPr>
        <w:jc w:val="both"/>
        <w:rPr>
          <w:rFonts w:ascii="Palatino Linotype" w:hAnsi="Palatino Linotype"/>
          <w:sz w:val="21"/>
          <w:szCs w:val="21"/>
          <w:lang w:val="el-GR"/>
        </w:rPr>
      </w:pPr>
      <w:r w:rsidRPr="00BE56AB">
        <w:rPr>
          <w:rFonts w:ascii="Palatino Linotype" w:hAnsi="Palatino Linotype"/>
          <w:sz w:val="21"/>
          <w:szCs w:val="21"/>
          <w:lang w:val="el-GR"/>
        </w:rPr>
        <w:t xml:space="preserve">Στην ιστοσελίδα του ΥΠΑΙΘ, εκτός των άλλων, αναφέρονται αναλυτικά τα δικαιολογητικά που θα πρέπει οι επιτυχόντες/ούσες της </w:t>
      </w:r>
      <w:r w:rsidRPr="00BE56AB">
        <w:rPr>
          <w:rFonts w:ascii="Palatino Linotype" w:hAnsi="Palatino Linotype"/>
          <w:b/>
          <w:bCs/>
          <w:sz w:val="21"/>
          <w:szCs w:val="21"/>
          <w:lang w:val="el-GR"/>
        </w:rPr>
        <w:t>ειδικής κατηγορίας των πασχόντων από σοβαρές παθήσεις</w:t>
      </w:r>
      <w:r w:rsidRPr="00BE56AB">
        <w:rPr>
          <w:rFonts w:ascii="Palatino Linotype" w:hAnsi="Palatino Linotype"/>
          <w:sz w:val="21"/>
          <w:szCs w:val="21"/>
          <w:lang w:val="el-GR"/>
        </w:rPr>
        <w:t>, αφού πραγματοποιήσουν την ηλεκτρονική εγγραφή, οι ίδιοι ή μέσω εξουσιοδοτημένου προσώπου, να καταθέσουν στις Γραμματείες αυτοπροσώπως ή, εναλλακτικά, με ταχυδρομική αποστολή με συστημένη επιστολή και απόδειξη παραλαβής, προκειμένου να ολοκληρωθεί η εγγραφή τους.</w:t>
      </w:r>
    </w:p>
    <w:p w:rsidR="00BE56AB" w:rsidRPr="00BE56AB" w:rsidRDefault="00BE56AB" w:rsidP="00BE56AB">
      <w:pPr>
        <w:jc w:val="both"/>
        <w:rPr>
          <w:rFonts w:ascii="Palatino Linotype" w:hAnsi="Palatino Linotype"/>
          <w:sz w:val="21"/>
          <w:szCs w:val="21"/>
          <w:lang w:val="el-GR"/>
        </w:rPr>
      </w:pPr>
      <w:r w:rsidRPr="00BE56AB">
        <w:rPr>
          <w:rFonts w:ascii="Palatino Linotype" w:hAnsi="Palatino Linotype"/>
          <w:sz w:val="21"/>
          <w:szCs w:val="21"/>
          <w:lang w:val="el-GR"/>
        </w:rPr>
        <w:t xml:space="preserve">Επίσης, αναφέρεται </w:t>
      </w:r>
      <w:r w:rsidRPr="00BE56AB">
        <w:rPr>
          <w:rFonts w:ascii="Palatino Linotype" w:hAnsi="Palatino Linotype"/>
          <w:b/>
          <w:bCs/>
          <w:sz w:val="21"/>
          <w:szCs w:val="21"/>
          <w:lang w:val="el-GR"/>
        </w:rPr>
        <w:t>ότι η εγγραφή των επιτυχόντων/ουσών με την ειδική κατηγορία των Ελλήνων Πολιτών της Μουσουλμανικής Μειονότητας</w:t>
      </w:r>
      <w:r w:rsidRPr="00BE56AB">
        <w:rPr>
          <w:rFonts w:ascii="Palatino Linotype" w:hAnsi="Palatino Linotype"/>
          <w:sz w:val="21"/>
          <w:szCs w:val="21"/>
          <w:lang w:val="el-GR"/>
        </w:rPr>
        <w:t xml:space="preserve"> της Θράκης στις Σχολές και τα Τμήματα της Τριτοβάθμιας Εκπαίδευσης για το Ακαδημαϊκό έτος 2022-2023, </w:t>
      </w:r>
      <w:r w:rsidRPr="00BE56AB">
        <w:rPr>
          <w:rFonts w:ascii="Palatino Linotype" w:hAnsi="Palatino Linotype"/>
          <w:b/>
          <w:bCs/>
          <w:sz w:val="21"/>
          <w:szCs w:val="21"/>
          <w:lang w:val="el-GR"/>
        </w:rPr>
        <w:t>πραγματοποιείται μέσω της ίδιας ηλεκτρονικής εφαρμογής και κατά το ίδιο χρονικό διάστημα, δηλαδή από 1</w:t>
      </w:r>
      <w:r w:rsidRPr="00BE56AB">
        <w:rPr>
          <w:rFonts w:ascii="Palatino Linotype" w:hAnsi="Palatino Linotype"/>
          <w:b/>
          <w:bCs/>
          <w:sz w:val="21"/>
          <w:szCs w:val="21"/>
        </w:rPr>
        <w:t> </w:t>
      </w:r>
      <w:r w:rsidRPr="00BE56AB">
        <w:rPr>
          <w:rFonts w:ascii="Palatino Linotype" w:hAnsi="Palatino Linotype"/>
          <w:b/>
          <w:bCs/>
          <w:sz w:val="21"/>
          <w:szCs w:val="21"/>
          <w:lang w:val="el-GR"/>
        </w:rPr>
        <w:t xml:space="preserve"> έως και 9 Σεπτεμβρίου 2022.</w:t>
      </w:r>
      <w:r w:rsidRPr="00BE56AB">
        <w:rPr>
          <w:rFonts w:ascii="Palatino Linotype" w:hAnsi="Palatino Linotype"/>
          <w:sz w:val="21"/>
          <w:szCs w:val="21"/>
          <w:lang w:val="el-GR"/>
        </w:rPr>
        <w:t xml:space="preserve"> Για την ολοκλήρωση της εγγραφής τους οι εισαχθέντες στην Τριτοβάθμια Εκπαίδευση με την ειδική κατηγορία των Ελλήνων Πολιτών της Μουσουλμανικής Μειονότητας της Θράκης, οφείλουν </w:t>
      </w:r>
      <w:r w:rsidRPr="00BE56AB">
        <w:rPr>
          <w:rFonts w:ascii="Palatino Linotype" w:hAnsi="Palatino Linotype"/>
          <w:b/>
          <w:bCs/>
          <w:sz w:val="21"/>
          <w:szCs w:val="21"/>
          <w:lang w:val="el-GR"/>
        </w:rPr>
        <w:t>στο ίδιο διάστημα υποβολής της αίτησης ηλεκτρονικής εγγραφής (1 έως 9/9/2022)</w:t>
      </w:r>
      <w:r w:rsidRPr="00BE56AB">
        <w:rPr>
          <w:rFonts w:ascii="Palatino Linotype" w:hAnsi="Palatino Linotype"/>
          <w:sz w:val="21"/>
          <w:szCs w:val="21"/>
          <w:lang w:val="el-GR"/>
        </w:rPr>
        <w:t xml:space="preserve"> να αποστείλουν με ταχυμεταφορά (</w:t>
      </w:r>
      <w:r w:rsidRPr="00BE56AB">
        <w:rPr>
          <w:rFonts w:ascii="Palatino Linotype" w:hAnsi="Palatino Linotype"/>
          <w:sz w:val="21"/>
          <w:szCs w:val="21"/>
        </w:rPr>
        <w:t>courier</w:t>
      </w:r>
      <w:r w:rsidRPr="00BE56AB">
        <w:rPr>
          <w:rFonts w:ascii="Palatino Linotype" w:hAnsi="Palatino Linotype"/>
          <w:sz w:val="21"/>
          <w:szCs w:val="21"/>
          <w:lang w:val="el-GR"/>
        </w:rPr>
        <w:t>) ή να καταθέσουν αυτοπροσώπως στη Γραμματεία του Τμήματος / Σχολής επιτυχίας τους</w:t>
      </w:r>
      <w:r w:rsidRPr="00BE56AB">
        <w:rPr>
          <w:rFonts w:ascii="Palatino Linotype" w:hAnsi="Palatino Linotype"/>
          <w:sz w:val="21"/>
          <w:szCs w:val="21"/>
        </w:rPr>
        <w:t> </w:t>
      </w:r>
      <w:r w:rsidRPr="00BE56AB">
        <w:rPr>
          <w:rFonts w:ascii="Palatino Linotype" w:hAnsi="Palatino Linotype"/>
          <w:sz w:val="21"/>
          <w:szCs w:val="21"/>
          <w:lang w:val="el-GR"/>
        </w:rPr>
        <w:t xml:space="preserve"> σχετική βεβαίωση, ότι είναι εγγεγραμμένοι στα δημοτολόγια Δήμου του Νομού Ξάνθης, Ροδόπης ή</w:t>
      </w:r>
      <w:r w:rsidRPr="00BE56AB">
        <w:rPr>
          <w:rFonts w:ascii="Palatino Linotype" w:hAnsi="Palatino Linotype"/>
          <w:sz w:val="21"/>
          <w:szCs w:val="21"/>
        </w:rPr>
        <w:t> </w:t>
      </w:r>
      <w:r w:rsidRPr="00BE56AB">
        <w:rPr>
          <w:rFonts w:ascii="Palatino Linotype" w:hAnsi="Palatino Linotype"/>
          <w:sz w:val="21"/>
          <w:szCs w:val="21"/>
          <w:lang w:val="el-GR"/>
        </w:rPr>
        <w:t xml:space="preserve"> Έβρου. Αν έχουν μετεγγραφεί σε άλλο Δήμο άλλης περιοχής, τότε πρέπει να αποστείλουν ή να καταθέσουν αυτοπροσώπως όπως παραπάνω, βεβαίωση του συγκεκριμένου Δήμου από την οποία να προκύπτει ότι μετεγγράφηκαν σ΄ αυτόν, από Δήμο των ανωτέρων Νομών.</w:t>
      </w:r>
    </w:p>
    <w:p w:rsidR="00BE56AB" w:rsidRDefault="00BE56AB" w:rsidP="00BE56AB">
      <w:pPr>
        <w:pStyle w:val="Web"/>
        <w:jc w:val="both"/>
        <w:rPr>
          <w:rFonts w:ascii="Palatino Linotype" w:hAnsi="Palatino Linotype"/>
          <w:sz w:val="21"/>
          <w:szCs w:val="21"/>
        </w:rPr>
      </w:pPr>
      <w:r w:rsidRPr="00BE56AB">
        <w:rPr>
          <w:rFonts w:ascii="Palatino Linotype" w:hAnsi="Palatino Linotype"/>
          <w:sz w:val="21"/>
          <w:szCs w:val="21"/>
        </w:rPr>
        <w:t>Α</w:t>
      </w:r>
      <w:r w:rsidRPr="00BE56AB">
        <w:rPr>
          <w:rFonts w:ascii="Palatino Linotype" w:hAnsi="Palatino Linotype"/>
          <w:sz w:val="21"/>
          <w:szCs w:val="21"/>
        </w:rPr>
        <w:t>ναμένουμε τις σχετικές εγκυκλίους από το ΥΠΑΙΘ</w:t>
      </w:r>
      <w:r>
        <w:rPr>
          <w:rFonts w:ascii="Palatino Linotype" w:hAnsi="Palatino Linotype"/>
          <w:sz w:val="21"/>
          <w:szCs w:val="21"/>
        </w:rPr>
        <w:t xml:space="preserve">. </w:t>
      </w:r>
    </w:p>
    <w:p w:rsidR="00BE56AB" w:rsidRPr="00C91CE7" w:rsidRDefault="00BE56AB" w:rsidP="00BE56AB">
      <w:pPr>
        <w:pStyle w:val="Web"/>
        <w:jc w:val="both"/>
        <w:rPr>
          <w:rFonts w:ascii="Palatino Linotype" w:eastAsia="Times New Roman" w:hAnsi="Palatino Linotype"/>
          <w:iCs/>
          <w:color w:val="000000" w:themeColor="text1"/>
          <w:sz w:val="21"/>
          <w:szCs w:val="21"/>
          <w:lang w:val="en-US"/>
        </w:rPr>
      </w:pPr>
      <w:r>
        <w:rPr>
          <w:rFonts w:ascii="Palatino Linotype" w:hAnsi="Palatino Linotype"/>
          <w:sz w:val="21"/>
          <w:szCs w:val="21"/>
        </w:rPr>
        <w:t xml:space="preserve">Για το λόγο αυτό, παρακαλούμε </w:t>
      </w:r>
      <w:bookmarkStart w:id="0" w:name="_GoBack"/>
      <w:r w:rsidRPr="00C91CE7">
        <w:rPr>
          <w:rFonts w:ascii="Palatino Linotype" w:hAnsi="Palatino Linotype"/>
          <w:b/>
          <w:sz w:val="21"/>
          <w:szCs w:val="21"/>
          <w:u w:val="single"/>
        </w:rPr>
        <w:t>να παρακολουθείτε καθημερινά τις Γενικές Ανακοινώσεις</w:t>
      </w:r>
      <w:r w:rsidRPr="00BE56AB">
        <w:rPr>
          <w:rFonts w:ascii="Palatino Linotype" w:hAnsi="Palatino Linotype"/>
          <w:b/>
          <w:sz w:val="21"/>
          <w:szCs w:val="21"/>
        </w:rPr>
        <w:t xml:space="preserve"> </w:t>
      </w:r>
      <w:bookmarkEnd w:id="0"/>
      <w:r>
        <w:rPr>
          <w:rFonts w:ascii="Palatino Linotype" w:hAnsi="Palatino Linotype"/>
          <w:sz w:val="21"/>
          <w:szCs w:val="21"/>
        </w:rPr>
        <w:t xml:space="preserve">στο </w:t>
      </w:r>
      <w:hyperlink r:id="rId10" w:history="1">
        <w:r w:rsidRPr="00BE56AB">
          <w:rPr>
            <w:rStyle w:val="-"/>
            <w:rFonts w:ascii="Palatino Linotype" w:eastAsia="Times New Roman" w:hAnsi="Palatino Linotype"/>
            <w:iCs/>
            <w:sz w:val="21"/>
            <w:szCs w:val="21"/>
          </w:rPr>
          <w:t>http://www.fme.aegean.gr/el/news/genikes-anakoinoseis</w:t>
        </w:r>
      </w:hyperlink>
      <w:r>
        <w:rPr>
          <w:rFonts w:ascii="Palatino Linotype" w:eastAsia="Times New Roman" w:hAnsi="Palatino Linotype"/>
          <w:iCs/>
          <w:color w:val="000000" w:themeColor="text1"/>
          <w:sz w:val="21"/>
          <w:szCs w:val="21"/>
        </w:rPr>
        <w:t>, π</w:t>
      </w:r>
      <w:r>
        <w:rPr>
          <w:rFonts w:ascii="Palatino Linotype" w:hAnsi="Palatino Linotype"/>
          <w:sz w:val="21"/>
          <w:szCs w:val="21"/>
        </w:rPr>
        <w:t>ροκειμένο</w:t>
      </w:r>
      <w:r>
        <w:rPr>
          <w:rFonts w:ascii="Palatino Linotype" w:hAnsi="Palatino Linotype"/>
          <w:sz w:val="21"/>
          <w:szCs w:val="21"/>
        </w:rPr>
        <w:t>υ για περισσότερες λεπτομέρειες και περαιτέρω ενέργειες.</w:t>
      </w:r>
    </w:p>
    <w:p w:rsidR="00BE56AB" w:rsidRDefault="00BE56AB" w:rsidP="00BE56AB">
      <w:pPr>
        <w:pStyle w:val="Web"/>
        <w:jc w:val="both"/>
        <w:rPr>
          <w:rFonts w:ascii="Palatino Linotype" w:eastAsia="Times New Roman" w:hAnsi="Palatino Linotype"/>
          <w:i/>
          <w:iCs/>
          <w:color w:val="000000" w:themeColor="text1"/>
          <w:sz w:val="21"/>
          <w:szCs w:val="21"/>
        </w:rPr>
      </w:pPr>
    </w:p>
    <w:p w:rsidR="00DF6A3F" w:rsidRPr="00DF6A3F" w:rsidRDefault="008B4AD5" w:rsidP="00BE56AB">
      <w:pPr>
        <w:pStyle w:val="Web"/>
        <w:jc w:val="right"/>
        <w:rPr>
          <w:rFonts w:ascii="inherit" w:eastAsia="Times New Roman" w:hAnsi="inherit"/>
          <w:color w:val="6B6B6B"/>
          <w:sz w:val="21"/>
          <w:szCs w:val="21"/>
        </w:rPr>
      </w:pPr>
      <w:r w:rsidRPr="00BE56AB">
        <w:rPr>
          <w:rFonts w:ascii="Palatino Linotype" w:eastAsia="Times New Roman" w:hAnsi="Palatino Linotype"/>
          <w:iCs/>
          <w:color w:val="000000" w:themeColor="text1"/>
          <w:sz w:val="21"/>
          <w:szCs w:val="21"/>
        </w:rPr>
        <w:t>Γραμματεία Π.Π.Σ. ΤΜΟΔ</w:t>
      </w:r>
      <w:r w:rsidR="00DF6A3F" w:rsidRPr="00DF6A3F">
        <w:rPr>
          <w:rFonts w:ascii="Palatino Linotype" w:hAnsi="Palatino Linotype" w:cs="Calibri"/>
          <w:color w:val="000000"/>
          <w:sz w:val="21"/>
          <w:szCs w:val="21"/>
        </w:rPr>
        <w:t> </w:t>
      </w:r>
      <w:r w:rsidR="00DF6A3F" w:rsidRPr="00DF6A3F">
        <w:rPr>
          <w:rFonts w:ascii="Open Sans" w:eastAsia="Times New Roman" w:hAnsi="Open Sans"/>
          <w:color w:val="6B6B6B"/>
          <w:sz w:val="21"/>
          <w:szCs w:val="21"/>
        </w:rPr>
        <w:t> </w:t>
      </w:r>
    </w:p>
    <w:p w:rsidR="00DF6A3F" w:rsidRPr="00555628" w:rsidRDefault="00DF6A3F">
      <w:pPr>
        <w:rPr>
          <w:lang w:val="el-GR"/>
        </w:rPr>
      </w:pPr>
    </w:p>
    <w:sectPr w:rsidR="00DF6A3F" w:rsidRPr="00555628" w:rsidSect="007014D1"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217274"/>
    <w:rsid w:val="002F2E46"/>
    <w:rsid w:val="003C63C3"/>
    <w:rsid w:val="004D6D24"/>
    <w:rsid w:val="00543224"/>
    <w:rsid w:val="00555628"/>
    <w:rsid w:val="006935CE"/>
    <w:rsid w:val="007014D1"/>
    <w:rsid w:val="00797C3C"/>
    <w:rsid w:val="008B26C7"/>
    <w:rsid w:val="008B4AD5"/>
    <w:rsid w:val="00974ACE"/>
    <w:rsid w:val="00986C1A"/>
    <w:rsid w:val="0098739B"/>
    <w:rsid w:val="009F3063"/>
    <w:rsid w:val="009F37E8"/>
    <w:rsid w:val="00A50EF9"/>
    <w:rsid w:val="00A62F4E"/>
    <w:rsid w:val="00B40EE7"/>
    <w:rsid w:val="00B63ED4"/>
    <w:rsid w:val="00B82BDA"/>
    <w:rsid w:val="00BC0207"/>
    <w:rsid w:val="00BE56AB"/>
    <w:rsid w:val="00C91CE7"/>
    <w:rsid w:val="00DF6A3F"/>
    <w:rsid w:val="00E0390B"/>
    <w:rsid w:val="00EA7D19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DD69DF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unhideWhenUsed/>
    <w:rsid w:val="00DF6A3F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</w:divsChild>
    </w:div>
    <w:div w:id="1880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gov.gr/news/53118-31-08-22-ilektroniki-eggrafi-epityxonton-stin-tritovathmia-ekpaidef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nedu.gov.gr/news/53118-31-08-22-ilektroniki-eggrafi-epityxonton-stin-tritovathmia-ekpaidefs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fme.aegean.gr/el/news/genikes-anakoinosei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register.it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</cp:revision>
  <dcterms:created xsi:type="dcterms:W3CDTF">2022-09-01T07:07:00Z</dcterms:created>
  <dcterms:modified xsi:type="dcterms:W3CDTF">2022-09-01T07:33:00Z</dcterms:modified>
</cp:coreProperties>
</file>