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BE0" w:rsidRPr="00096BE0" w:rsidRDefault="00096BE0" w:rsidP="00096BE0">
      <w:pPr>
        <w:jc w:val="both"/>
        <w:rPr>
          <w:rFonts w:ascii="Palatino Linotype" w:hAnsi="Palatino Linotype"/>
          <w:sz w:val="18"/>
          <w:szCs w:val="18"/>
          <w:lang w:val="el-GR"/>
        </w:rPr>
      </w:pPr>
      <w:r w:rsidRPr="00096BE0">
        <w:rPr>
          <w:rFonts w:ascii="Palatino Linotype" w:hAnsi="Palatino Linotype"/>
          <w:sz w:val="18"/>
          <w:szCs w:val="18"/>
          <w:lang w:val="el-GR"/>
        </w:rPr>
        <w:t>ΠΑΝΕΠΙΣΤΗΜΙΟ ΑΙΓΑΙΟΥ</w:t>
      </w:r>
    </w:p>
    <w:p w:rsidR="00096BE0" w:rsidRPr="00096BE0" w:rsidRDefault="00096BE0" w:rsidP="00096BE0">
      <w:pPr>
        <w:jc w:val="both"/>
        <w:rPr>
          <w:rFonts w:ascii="Palatino Linotype" w:hAnsi="Palatino Linotype"/>
          <w:sz w:val="18"/>
          <w:szCs w:val="18"/>
          <w:lang w:val="el-GR"/>
        </w:rPr>
      </w:pPr>
      <w:r w:rsidRPr="00096BE0">
        <w:rPr>
          <w:rFonts w:ascii="Palatino Linotype" w:hAnsi="Palatino Linotype"/>
          <w:sz w:val="18"/>
          <w:szCs w:val="18"/>
          <w:lang w:val="el-GR"/>
        </w:rPr>
        <w:t>ΠΟΛΥΤΕΧΝΙΚΗ ΣΧΟΛΗ</w:t>
      </w:r>
    </w:p>
    <w:p w:rsidR="00096BE0" w:rsidRPr="00096BE0" w:rsidRDefault="00096BE0" w:rsidP="00096BE0">
      <w:pPr>
        <w:jc w:val="both"/>
        <w:rPr>
          <w:rFonts w:ascii="Palatino Linotype" w:hAnsi="Palatino Linotype"/>
          <w:sz w:val="18"/>
          <w:szCs w:val="18"/>
          <w:lang w:val="el-GR"/>
        </w:rPr>
      </w:pPr>
      <w:r w:rsidRPr="00096BE0">
        <w:rPr>
          <w:rFonts w:ascii="Palatino Linotype" w:hAnsi="Palatino Linotype"/>
          <w:sz w:val="18"/>
          <w:szCs w:val="18"/>
          <w:lang w:val="el-GR"/>
        </w:rPr>
        <w:t>ΤΜΗΜΑ ΜΗΧΑΝΙΚΩΝ ΟΙΚΟΝΟΜΙΑΣ ΚΑΙ ΔΙΟΙΚΗΣΗΣ</w:t>
      </w:r>
    </w:p>
    <w:p w:rsidR="00096BE0" w:rsidRPr="00096BE0" w:rsidRDefault="00096BE0" w:rsidP="00096BE0">
      <w:pPr>
        <w:jc w:val="both"/>
        <w:rPr>
          <w:rFonts w:ascii="Palatino Linotype" w:hAnsi="Palatino Linotype"/>
          <w:sz w:val="18"/>
          <w:szCs w:val="18"/>
          <w:lang w:val="el-GR"/>
        </w:rPr>
      </w:pPr>
    </w:p>
    <w:p w:rsidR="00096BE0" w:rsidRPr="00096BE0" w:rsidRDefault="00096BE0" w:rsidP="00096BE0">
      <w:pPr>
        <w:jc w:val="right"/>
        <w:rPr>
          <w:rFonts w:ascii="Palatino Linotype" w:hAnsi="Palatino Linotype"/>
          <w:sz w:val="18"/>
          <w:szCs w:val="18"/>
          <w:lang w:val="el-GR"/>
        </w:rPr>
      </w:pPr>
      <w:r w:rsidRPr="00096BE0">
        <w:rPr>
          <w:rFonts w:ascii="Palatino Linotype" w:hAnsi="Palatino Linotype"/>
          <w:sz w:val="18"/>
          <w:szCs w:val="18"/>
          <w:lang w:val="el-GR"/>
        </w:rPr>
        <w:t>Χίος, 03/10/2019</w:t>
      </w:r>
    </w:p>
    <w:p w:rsidR="00096BE0" w:rsidRPr="00096BE0" w:rsidRDefault="00096BE0" w:rsidP="00096BE0">
      <w:pPr>
        <w:jc w:val="right"/>
        <w:rPr>
          <w:rFonts w:ascii="Palatino Linotype" w:hAnsi="Palatino Linotype"/>
          <w:sz w:val="18"/>
          <w:szCs w:val="18"/>
          <w:lang w:val="el-GR"/>
        </w:rPr>
      </w:pPr>
    </w:p>
    <w:p w:rsidR="00096BE0" w:rsidRPr="00096BE0" w:rsidRDefault="00096BE0" w:rsidP="00096BE0">
      <w:pPr>
        <w:jc w:val="center"/>
        <w:rPr>
          <w:rFonts w:ascii="Palatino Linotype" w:hAnsi="Palatino Linotype"/>
          <w:b/>
          <w:sz w:val="18"/>
          <w:szCs w:val="18"/>
          <w:lang w:val="el-GR"/>
        </w:rPr>
      </w:pPr>
      <w:r w:rsidRPr="00096BE0">
        <w:rPr>
          <w:rFonts w:ascii="Palatino Linotype" w:hAnsi="Palatino Linotype"/>
          <w:b/>
          <w:sz w:val="18"/>
          <w:szCs w:val="18"/>
          <w:lang w:val="el-GR"/>
        </w:rPr>
        <w:t>ΕΝΗΜΕΡΩΣΗ</w:t>
      </w:r>
    </w:p>
    <w:p w:rsidR="00096BE0" w:rsidRPr="00096BE0" w:rsidRDefault="00096BE0" w:rsidP="00096BE0">
      <w:pPr>
        <w:jc w:val="center"/>
        <w:rPr>
          <w:rFonts w:ascii="Palatino Linotype" w:hAnsi="Palatino Linotype"/>
          <w:sz w:val="18"/>
          <w:szCs w:val="18"/>
          <w:lang w:val="el-GR"/>
        </w:rPr>
      </w:pPr>
    </w:p>
    <w:p w:rsidR="00096BE0" w:rsidRPr="00096BE0" w:rsidRDefault="00096BE0" w:rsidP="00096BE0">
      <w:pPr>
        <w:jc w:val="both"/>
        <w:rPr>
          <w:rFonts w:ascii="Palatino Linotype" w:hAnsi="Palatino Linotype"/>
          <w:sz w:val="18"/>
          <w:szCs w:val="18"/>
          <w:lang w:val="el-GR"/>
        </w:rPr>
      </w:pPr>
      <w:r w:rsidRPr="00096BE0">
        <w:rPr>
          <w:rFonts w:ascii="Palatino Linotype" w:hAnsi="Palatino Linotype"/>
          <w:sz w:val="18"/>
          <w:szCs w:val="18"/>
          <w:lang w:val="el-GR"/>
        </w:rPr>
        <w:t xml:space="preserve">Σε συνέχεια απόφασης της με αριθμό 4 έκτακτη/10.04.2019 Συνέλευσης Τμήματος, σας ενημερώνουμε ότι από το </w:t>
      </w:r>
      <w:proofErr w:type="spellStart"/>
      <w:r w:rsidRPr="00096BE0">
        <w:rPr>
          <w:rFonts w:ascii="Palatino Linotype" w:hAnsi="Palatino Linotype"/>
          <w:sz w:val="18"/>
          <w:szCs w:val="18"/>
          <w:lang w:val="el-GR"/>
        </w:rPr>
        <w:t>ακαδ</w:t>
      </w:r>
      <w:proofErr w:type="spellEnd"/>
      <w:r w:rsidRPr="00096BE0">
        <w:rPr>
          <w:rFonts w:ascii="Palatino Linotype" w:hAnsi="Palatino Linotype"/>
          <w:sz w:val="18"/>
          <w:szCs w:val="18"/>
          <w:lang w:val="el-GR"/>
        </w:rPr>
        <w:t>. έτος 2019-2020 ισχύουν τα ακόλουθα:</w:t>
      </w:r>
    </w:p>
    <w:p w:rsidR="00096BE0" w:rsidRPr="00D0049D" w:rsidRDefault="00096BE0" w:rsidP="00096BE0">
      <w:pPr>
        <w:ind w:right="-153"/>
        <w:jc w:val="center"/>
        <w:rPr>
          <w:rFonts w:ascii="Palatino Linotype" w:hAnsi="Palatino Linotype"/>
          <w:sz w:val="18"/>
          <w:szCs w:val="18"/>
          <w:lang w:val="el-GR"/>
        </w:rPr>
      </w:pPr>
    </w:p>
    <w:p w:rsidR="00096BE0" w:rsidRPr="00D0049D" w:rsidRDefault="00096BE0" w:rsidP="00096BE0">
      <w:pPr>
        <w:spacing w:after="120"/>
        <w:ind w:left="205"/>
        <w:jc w:val="both"/>
        <w:rPr>
          <w:rFonts w:ascii="Palatino Linotype" w:hAnsi="Palatino Linotype"/>
          <w:bCs/>
          <w:iCs/>
          <w:sz w:val="18"/>
          <w:szCs w:val="18"/>
          <w:lang w:val="el-GR" w:eastAsia="x-none"/>
        </w:rPr>
      </w:pP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•</w:t>
      </w: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ab/>
        <w:t>Τα μαθήματα Γενικής Επιλογής από τέσσερα (4) μειώνονται σε δύο (2)</w:t>
      </w:r>
    </w:p>
    <w:p w:rsidR="00096BE0" w:rsidRPr="00D0049D" w:rsidRDefault="00096BE0" w:rsidP="00096BE0">
      <w:pPr>
        <w:spacing w:after="120"/>
        <w:ind w:left="715" w:hanging="510"/>
        <w:jc w:val="both"/>
        <w:rPr>
          <w:rFonts w:ascii="Palatino Linotype" w:hAnsi="Palatino Linotype"/>
          <w:bCs/>
          <w:iCs/>
          <w:sz w:val="18"/>
          <w:szCs w:val="18"/>
          <w:lang w:val="el-GR" w:eastAsia="x-none"/>
        </w:rPr>
      </w:pP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•</w:t>
      </w: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ab/>
        <w:t>Όλα τα μαθήματα Επιλογής Κατεύθυνσης και Γενικής Επιλογής διατηρούν τα 5 ECTS (πιστωτικές μονάδες)</w:t>
      </w:r>
    </w:p>
    <w:p w:rsidR="00096BE0" w:rsidRPr="00D0049D" w:rsidRDefault="00096BE0" w:rsidP="00096BE0">
      <w:pPr>
        <w:spacing w:after="120"/>
        <w:ind w:left="715" w:hanging="510"/>
        <w:jc w:val="both"/>
        <w:rPr>
          <w:rFonts w:ascii="Palatino Linotype" w:hAnsi="Palatino Linotype"/>
          <w:bCs/>
          <w:iCs/>
          <w:sz w:val="18"/>
          <w:szCs w:val="18"/>
          <w:lang w:val="el-GR" w:eastAsia="x-none"/>
        </w:rPr>
      </w:pP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•</w:t>
      </w: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ab/>
        <w:t>Στο Θ΄ (9ο) εξάμηνο τα προσφερόμενα μαθήματα Κατευθύνσεων και Γενικής Επιλογής από έξι (6) γίνονται πέντε (5)</w:t>
      </w:r>
    </w:p>
    <w:p w:rsidR="00096BE0" w:rsidRPr="00D0049D" w:rsidRDefault="00096BE0" w:rsidP="00096BE0">
      <w:pPr>
        <w:spacing w:after="120"/>
        <w:ind w:left="715" w:hanging="510"/>
        <w:jc w:val="both"/>
        <w:rPr>
          <w:rFonts w:ascii="Palatino Linotype" w:hAnsi="Palatino Linotype"/>
          <w:bCs/>
          <w:iCs/>
          <w:sz w:val="18"/>
          <w:szCs w:val="18"/>
          <w:lang w:val="el-GR" w:eastAsia="x-none"/>
        </w:rPr>
      </w:pP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•</w:t>
      </w: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ab/>
        <w:t>Στο Ι΄(10ο) εξάμηνο τα προσφερόμενα μαθήματα Κατευθύνσεων και Γενικής Επιλογής από δύο (2) γίνονται ένα (1)</w:t>
      </w:r>
    </w:p>
    <w:p w:rsidR="00096BE0" w:rsidRPr="00D0049D" w:rsidRDefault="00096BE0" w:rsidP="00096BE0">
      <w:pPr>
        <w:spacing w:after="120"/>
        <w:ind w:left="715" w:hanging="510"/>
        <w:jc w:val="both"/>
        <w:rPr>
          <w:rFonts w:ascii="Palatino Linotype" w:hAnsi="Palatino Linotype"/>
          <w:bCs/>
          <w:iCs/>
          <w:sz w:val="18"/>
          <w:szCs w:val="18"/>
          <w:lang w:val="el-GR" w:eastAsia="x-none"/>
        </w:rPr>
      </w:pP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•</w:t>
      </w: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ab/>
        <w:t>Η διπλωματική εργασία λαμβάνει 30 ECTS και συγκεκριμένα: 5 ECTS στο Θ΄(9ο) εξάμηνο και 25 ECTS στο Ι΄ (10ο) εξάμηνο</w:t>
      </w:r>
    </w:p>
    <w:p w:rsidR="00096BE0" w:rsidRPr="00D0049D" w:rsidRDefault="00096BE0" w:rsidP="00096BE0">
      <w:pPr>
        <w:spacing w:after="120"/>
        <w:ind w:left="205"/>
        <w:jc w:val="both"/>
        <w:rPr>
          <w:rFonts w:ascii="Palatino Linotype" w:hAnsi="Palatino Linotype"/>
          <w:bCs/>
          <w:iCs/>
          <w:sz w:val="18"/>
          <w:szCs w:val="18"/>
          <w:lang w:val="el-GR" w:eastAsia="x-none"/>
        </w:rPr>
      </w:pP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•</w:t>
      </w: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ab/>
        <w:t>O φόρτος εργασίας ανά εξάμηνο είναι 30 ECTS</w:t>
      </w:r>
    </w:p>
    <w:p w:rsidR="00096BE0" w:rsidRPr="00D0049D" w:rsidRDefault="00096BE0" w:rsidP="00096BE0">
      <w:pPr>
        <w:spacing w:after="120"/>
        <w:ind w:left="715" w:hanging="510"/>
        <w:jc w:val="both"/>
        <w:rPr>
          <w:rFonts w:ascii="Palatino Linotype" w:hAnsi="Palatino Linotype"/>
          <w:bCs/>
          <w:iCs/>
          <w:sz w:val="18"/>
          <w:szCs w:val="18"/>
          <w:lang w:val="el-GR" w:eastAsia="x-none"/>
        </w:rPr>
      </w:pP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•</w:t>
      </w: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ab/>
      </w:r>
      <w:r w:rsidRPr="00D0049D">
        <w:rPr>
          <w:rFonts w:ascii="Palatino Linotype" w:hAnsi="Palatino Linotype"/>
          <w:b/>
          <w:bCs/>
          <w:iCs/>
          <w:sz w:val="18"/>
          <w:szCs w:val="18"/>
          <w:lang w:val="el-GR" w:eastAsia="x-none"/>
        </w:rPr>
        <w:t>Προϋπόθεση λήψης διπλώματος</w:t>
      </w: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 xml:space="preserve"> είναι η επιτυχής ολοκλήρωση τουλάχιστον 53 μαθημάτων, και συγκεκριμένα ο/η φοιτητής/</w:t>
      </w:r>
      <w:proofErr w:type="spellStart"/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τρια</w:t>
      </w:r>
      <w:proofErr w:type="spellEnd"/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 xml:space="preserve">: </w:t>
      </w:r>
    </w:p>
    <w:p w:rsidR="00096BE0" w:rsidRPr="00D0049D" w:rsidRDefault="00096BE0" w:rsidP="00096BE0">
      <w:pPr>
        <w:spacing w:after="120"/>
        <w:ind w:left="205"/>
        <w:jc w:val="both"/>
        <w:rPr>
          <w:rFonts w:ascii="Palatino Linotype" w:hAnsi="Palatino Linotype"/>
          <w:bCs/>
          <w:iCs/>
          <w:sz w:val="18"/>
          <w:szCs w:val="18"/>
          <w:lang w:val="el-GR" w:eastAsia="x-none"/>
        </w:rPr>
      </w:pP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-</w:t>
      </w: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ab/>
        <w:t xml:space="preserve">Να έχει επιτύχει στα σαράντα ένα (41) Μαθήματα Κορμού </w:t>
      </w:r>
    </w:p>
    <w:p w:rsidR="00096BE0" w:rsidRPr="00D0049D" w:rsidRDefault="00096BE0" w:rsidP="00096BE0">
      <w:pPr>
        <w:spacing w:after="120"/>
        <w:ind w:left="205"/>
        <w:jc w:val="both"/>
        <w:rPr>
          <w:rFonts w:ascii="Palatino Linotype" w:hAnsi="Palatino Linotype"/>
          <w:bCs/>
          <w:iCs/>
          <w:sz w:val="18"/>
          <w:szCs w:val="18"/>
          <w:lang w:val="el-GR" w:eastAsia="x-none"/>
        </w:rPr>
      </w:pP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-</w:t>
      </w: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ab/>
        <w:t>Να έχει επιτύχει στα επτά (7) Υποχρεωτικά Μαθήματα Κατεύθυνσης</w:t>
      </w:r>
    </w:p>
    <w:p w:rsidR="00096BE0" w:rsidRPr="00D0049D" w:rsidRDefault="00096BE0" w:rsidP="00096BE0">
      <w:pPr>
        <w:spacing w:after="120"/>
        <w:ind w:left="205"/>
        <w:jc w:val="both"/>
        <w:rPr>
          <w:rFonts w:ascii="Palatino Linotype" w:hAnsi="Palatino Linotype"/>
          <w:bCs/>
          <w:iCs/>
          <w:sz w:val="18"/>
          <w:szCs w:val="18"/>
          <w:lang w:val="el-GR" w:eastAsia="x-none"/>
        </w:rPr>
      </w:pP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-</w:t>
      </w: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ab/>
        <w:t>Να έχει επιτύχει σε τουλάχιστον τρία (3) Μαθήματα Επιλογής Κατεύθυνσης</w:t>
      </w:r>
    </w:p>
    <w:p w:rsidR="00096BE0" w:rsidRPr="00D0049D" w:rsidRDefault="00096BE0" w:rsidP="00096BE0">
      <w:pPr>
        <w:spacing w:after="120"/>
        <w:ind w:left="205"/>
        <w:jc w:val="both"/>
        <w:rPr>
          <w:rFonts w:ascii="Palatino Linotype" w:hAnsi="Palatino Linotype"/>
          <w:bCs/>
          <w:iCs/>
          <w:sz w:val="18"/>
          <w:szCs w:val="18"/>
          <w:lang w:val="el-GR" w:eastAsia="x-none"/>
        </w:rPr>
      </w:pP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-</w:t>
      </w: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ab/>
        <w:t>Να έχει επιτύχει σε τουλάχιστον δύο (2) Μαθήματα Γενικής Επιλογής</w:t>
      </w:r>
    </w:p>
    <w:p w:rsidR="00096BE0" w:rsidRPr="00D0049D" w:rsidRDefault="00096BE0" w:rsidP="00096BE0">
      <w:pPr>
        <w:spacing w:after="120"/>
        <w:ind w:left="205"/>
        <w:jc w:val="both"/>
        <w:rPr>
          <w:rFonts w:ascii="Palatino Linotype" w:hAnsi="Palatino Linotype"/>
          <w:bCs/>
          <w:iCs/>
          <w:sz w:val="18"/>
          <w:szCs w:val="18"/>
          <w:lang w:val="el-GR" w:eastAsia="x-none"/>
        </w:rPr>
      </w:pP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-</w:t>
      </w: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ab/>
        <w:t>Να έχει ολοκληρώσει επιτυχώς τη Διπλωματική του Εργασία.</w:t>
      </w:r>
    </w:p>
    <w:p w:rsidR="00096BE0" w:rsidRPr="00D0049D" w:rsidRDefault="00096BE0" w:rsidP="00096BE0">
      <w:pPr>
        <w:spacing w:after="120"/>
        <w:ind w:left="715" w:hanging="510"/>
        <w:jc w:val="both"/>
        <w:rPr>
          <w:rFonts w:ascii="Palatino Linotype" w:hAnsi="Palatino Linotype"/>
          <w:bCs/>
          <w:iCs/>
          <w:sz w:val="18"/>
          <w:szCs w:val="18"/>
          <w:lang w:val="el-GR" w:eastAsia="x-none"/>
        </w:rPr>
      </w:pP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•</w:t>
      </w: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ab/>
        <w:t>Τα Υποχρεωτικά Μαθήματα των δύο κατευθύνσεων, καθώς και τα Επιλογής Κατεύθυνσης αυτών, με τις αντίστοιχες πιστωτικές μονάδες (ECTS), να είναι μαθήματα επιπέδου 7, δηλαδή μαθήματα εμβάθυνσης/ειδικότητας.</w:t>
      </w:r>
    </w:p>
    <w:p w:rsidR="00096BE0" w:rsidRPr="00096BE0" w:rsidRDefault="00096BE0" w:rsidP="00096BE0">
      <w:pPr>
        <w:spacing w:after="120"/>
        <w:ind w:left="709" w:hanging="504"/>
        <w:jc w:val="both"/>
        <w:rPr>
          <w:rFonts w:ascii="Palatino Linotype" w:hAnsi="Palatino Linotype"/>
          <w:bCs/>
          <w:iCs/>
          <w:sz w:val="18"/>
          <w:szCs w:val="18"/>
          <w:lang w:val="el-GR" w:eastAsia="x-none"/>
        </w:rPr>
      </w:pP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•</w:t>
      </w:r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ab/>
        <w:t xml:space="preserve">Όλα τα παραπάνω να ισχύσουν από το </w:t>
      </w:r>
      <w:proofErr w:type="spellStart"/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ακαδ</w:t>
      </w:r>
      <w:proofErr w:type="spellEnd"/>
      <w:r w:rsidRPr="00D0049D">
        <w:rPr>
          <w:rFonts w:ascii="Palatino Linotype" w:hAnsi="Palatino Linotype"/>
          <w:bCs/>
          <w:iCs/>
          <w:sz w:val="18"/>
          <w:szCs w:val="18"/>
          <w:lang w:val="el-GR" w:eastAsia="x-none"/>
        </w:rPr>
        <w:t>. έτος 2019-2020 για όλους τους φοιτητές και όλες τις φοιτήτριες που δεν θα έχουν ολοκληρώσει τις σπουδές τους μέχρι 30 Σεπτεμβρίου 2019.</w:t>
      </w:r>
    </w:p>
    <w:p w:rsidR="00096BE0" w:rsidRDefault="00096BE0" w:rsidP="00096BE0">
      <w:pPr>
        <w:jc w:val="both"/>
        <w:rPr>
          <w:rFonts w:ascii="Palatino Linotype" w:hAnsi="Palatino Linotype"/>
          <w:sz w:val="18"/>
          <w:szCs w:val="18"/>
          <w:lang w:val="el-GR"/>
        </w:rPr>
      </w:pPr>
      <w:r w:rsidRPr="00096BE0">
        <w:rPr>
          <w:rFonts w:ascii="Palatino Linotype" w:hAnsi="Palatino Linotype"/>
          <w:b/>
          <w:bCs/>
          <w:iCs/>
          <w:sz w:val="18"/>
          <w:szCs w:val="18"/>
          <w:lang w:val="el-GR" w:eastAsia="x-none"/>
        </w:rPr>
        <w:t xml:space="preserve">Επιπλέον </w:t>
      </w:r>
      <w:r w:rsidRPr="00096BE0">
        <w:rPr>
          <w:rFonts w:ascii="Palatino Linotype" w:hAnsi="Palatino Linotype"/>
          <w:bCs/>
          <w:iCs/>
          <w:sz w:val="18"/>
          <w:szCs w:val="18"/>
          <w:lang w:val="el-GR" w:eastAsia="x-none"/>
        </w:rPr>
        <w:t xml:space="preserve">σύμφωνα απόφαση της με αριθμό 6τακτική/22.05.2019 Συνέλευσης Τμήματος, σας ενημερώνουμε ότι από το </w:t>
      </w:r>
      <w:proofErr w:type="spellStart"/>
      <w:r w:rsidRPr="00096BE0">
        <w:rPr>
          <w:rFonts w:ascii="Palatino Linotype" w:hAnsi="Palatino Linotype"/>
          <w:bCs/>
          <w:iCs/>
          <w:sz w:val="18"/>
          <w:szCs w:val="18"/>
          <w:lang w:val="el-GR" w:eastAsia="x-none"/>
        </w:rPr>
        <w:t>ακαδ</w:t>
      </w:r>
      <w:proofErr w:type="spellEnd"/>
      <w:r w:rsidRPr="00096BE0">
        <w:rPr>
          <w:rFonts w:ascii="Palatino Linotype" w:hAnsi="Palatino Linotype"/>
          <w:bCs/>
          <w:iCs/>
          <w:sz w:val="18"/>
          <w:szCs w:val="18"/>
          <w:lang w:val="el-GR" w:eastAsia="x-none"/>
        </w:rPr>
        <w:t xml:space="preserve">. έτος 2019-2020 </w:t>
      </w:r>
      <w:r w:rsidRPr="00096BE0">
        <w:rPr>
          <w:rFonts w:ascii="Palatino Linotype" w:hAnsi="Palatino Linotype"/>
          <w:sz w:val="18"/>
          <w:szCs w:val="18"/>
          <w:lang w:val="el-GR"/>
        </w:rPr>
        <w:t>ισχύουν τα ακόλουθα:</w:t>
      </w:r>
    </w:p>
    <w:p w:rsidR="00FC1993" w:rsidRPr="00096BE0" w:rsidRDefault="00FC1993" w:rsidP="00096BE0">
      <w:pPr>
        <w:jc w:val="both"/>
        <w:rPr>
          <w:rFonts w:ascii="Palatino Linotype" w:hAnsi="Palatino Linotype"/>
          <w:bCs/>
          <w:iCs/>
          <w:sz w:val="18"/>
          <w:szCs w:val="18"/>
          <w:lang w:val="el-GR" w:eastAsia="x-none"/>
        </w:rPr>
      </w:pPr>
      <w:bookmarkStart w:id="0" w:name="_GoBack"/>
      <w:bookmarkEnd w:id="0"/>
    </w:p>
    <w:p w:rsidR="00096BE0" w:rsidRPr="00096BE0" w:rsidRDefault="00096BE0" w:rsidP="00096BE0">
      <w:pPr>
        <w:spacing w:after="160" w:line="254" w:lineRule="auto"/>
        <w:ind w:left="720" w:right="-153" w:hanging="720"/>
        <w:jc w:val="both"/>
        <w:rPr>
          <w:rFonts w:ascii="Palatino Linotype" w:eastAsia="Calibri" w:hAnsi="Palatino Linotype"/>
          <w:sz w:val="18"/>
          <w:szCs w:val="18"/>
          <w:lang w:val="el-GR" w:eastAsia="en-US"/>
        </w:rPr>
      </w:pPr>
      <w:r w:rsidRPr="00096BE0">
        <w:rPr>
          <w:rFonts w:ascii="Palatino Linotype" w:eastAsia="Calibri" w:hAnsi="Palatino Linotype"/>
          <w:sz w:val="18"/>
          <w:szCs w:val="18"/>
          <w:lang w:val="el-GR" w:eastAsia="en-US"/>
        </w:rPr>
        <w:t>α)</w:t>
      </w:r>
      <w:r w:rsidRPr="00096BE0">
        <w:rPr>
          <w:rFonts w:ascii="Palatino Linotype" w:eastAsia="Calibri" w:hAnsi="Palatino Linotype"/>
          <w:sz w:val="18"/>
          <w:szCs w:val="18"/>
          <w:lang w:val="el-GR" w:eastAsia="en-US"/>
        </w:rPr>
        <w:tab/>
        <w:t>ενισχύεται η Κατεύθυνση «Μηχανική της Διοίκησης» με την προσθήκη του μαθήματος «Ειδικά Θέματα στη Διοίκηση Λειτουργιών» στο ΠΠΣ, ως μάθημα Επιλογής Κατεύθυνσης στο 9</w:t>
      </w:r>
      <w:r w:rsidRPr="00096BE0">
        <w:rPr>
          <w:rFonts w:ascii="Palatino Linotype" w:eastAsia="Calibri" w:hAnsi="Palatino Linotype"/>
          <w:sz w:val="18"/>
          <w:szCs w:val="18"/>
          <w:vertAlign w:val="superscript"/>
          <w:lang w:val="el-GR" w:eastAsia="en-US"/>
        </w:rPr>
        <w:t>ο</w:t>
      </w:r>
      <w:r w:rsidRPr="00096BE0">
        <w:rPr>
          <w:rFonts w:ascii="Palatino Linotype" w:eastAsia="Calibri" w:hAnsi="Palatino Linotype"/>
          <w:sz w:val="18"/>
          <w:szCs w:val="18"/>
          <w:lang w:val="el-GR" w:eastAsia="en-US"/>
        </w:rPr>
        <w:t xml:space="preserve"> εξάμηνο Σπουδών.</w:t>
      </w:r>
    </w:p>
    <w:p w:rsidR="00096BE0" w:rsidRPr="00096BE0" w:rsidRDefault="00096BE0" w:rsidP="00096BE0">
      <w:pPr>
        <w:spacing w:after="160" w:line="256" w:lineRule="auto"/>
        <w:ind w:left="720" w:hanging="720"/>
        <w:jc w:val="both"/>
        <w:rPr>
          <w:rFonts w:ascii="Palatino Linotype" w:eastAsia="Calibri" w:hAnsi="Palatino Linotype"/>
          <w:sz w:val="18"/>
          <w:szCs w:val="18"/>
          <w:lang w:val="el-GR" w:eastAsia="en-US"/>
        </w:rPr>
      </w:pPr>
      <w:r w:rsidRPr="00096BE0">
        <w:rPr>
          <w:rFonts w:ascii="Palatino Linotype" w:eastAsia="Calibri" w:hAnsi="Palatino Linotype"/>
          <w:sz w:val="18"/>
          <w:szCs w:val="18"/>
          <w:lang w:val="el-GR" w:eastAsia="en-US"/>
        </w:rPr>
        <w:t xml:space="preserve">β) </w:t>
      </w:r>
      <w:r w:rsidRPr="00096BE0">
        <w:rPr>
          <w:rFonts w:ascii="Palatino Linotype" w:eastAsia="Calibri" w:hAnsi="Palatino Linotype"/>
          <w:sz w:val="18"/>
          <w:szCs w:val="18"/>
          <w:lang w:val="el-GR" w:eastAsia="en-US"/>
        </w:rPr>
        <w:tab/>
        <w:t xml:space="preserve">καταργούνται τα δύο </w:t>
      </w:r>
      <w:proofErr w:type="spellStart"/>
      <w:r w:rsidRPr="00096BE0">
        <w:rPr>
          <w:rFonts w:ascii="Palatino Linotype" w:eastAsia="Calibri" w:hAnsi="Palatino Linotype"/>
          <w:sz w:val="18"/>
          <w:szCs w:val="18"/>
          <w:lang w:val="el-GR" w:eastAsia="en-US"/>
        </w:rPr>
        <w:t>προαπαιτούμενα</w:t>
      </w:r>
      <w:proofErr w:type="spellEnd"/>
      <w:r w:rsidRPr="00096BE0">
        <w:rPr>
          <w:rFonts w:ascii="Palatino Linotype" w:eastAsia="Calibri" w:hAnsi="Palatino Linotype"/>
          <w:sz w:val="18"/>
          <w:szCs w:val="18"/>
          <w:lang w:val="el-GR" w:eastAsia="en-US"/>
        </w:rPr>
        <w:t xml:space="preserve"> μαθήματα. Συγκεκριμένα </w:t>
      </w:r>
      <w:proofErr w:type="spellStart"/>
      <w:r w:rsidRPr="00096BE0">
        <w:rPr>
          <w:rFonts w:ascii="Palatino Linotype" w:eastAsia="Calibri" w:hAnsi="Palatino Linotype"/>
          <w:sz w:val="18"/>
          <w:szCs w:val="18"/>
          <w:lang w:val="el-GR" w:eastAsia="en-US"/>
        </w:rPr>
        <w:t>προαπαιτούμενο</w:t>
      </w:r>
      <w:proofErr w:type="spellEnd"/>
      <w:r w:rsidRPr="00096BE0">
        <w:rPr>
          <w:rFonts w:ascii="Palatino Linotype" w:eastAsia="Calibri" w:hAnsi="Palatino Linotype"/>
          <w:sz w:val="18"/>
          <w:szCs w:val="18"/>
          <w:lang w:val="el-GR" w:eastAsia="en-US"/>
        </w:rPr>
        <w:t xml:space="preserve">: Απειροστικός Λογισμός Ι για το μάθημα «Διαφορικές Εξισώσεις» και </w:t>
      </w:r>
      <w:proofErr w:type="spellStart"/>
      <w:r w:rsidRPr="00096BE0">
        <w:rPr>
          <w:rFonts w:ascii="Palatino Linotype" w:eastAsia="Calibri" w:hAnsi="Palatino Linotype"/>
          <w:sz w:val="18"/>
          <w:szCs w:val="18"/>
          <w:lang w:val="el-GR" w:eastAsia="en-US"/>
        </w:rPr>
        <w:t>προαπαιτούμενο</w:t>
      </w:r>
      <w:proofErr w:type="spellEnd"/>
      <w:r w:rsidRPr="00096BE0">
        <w:rPr>
          <w:rFonts w:ascii="Palatino Linotype" w:eastAsia="Calibri" w:hAnsi="Palatino Linotype"/>
          <w:sz w:val="18"/>
          <w:szCs w:val="18"/>
          <w:lang w:val="el-GR" w:eastAsia="en-US"/>
        </w:rPr>
        <w:t xml:space="preserve">: Στατική για το μάθημα «Αντοχή Υλικών» </w:t>
      </w:r>
      <w:r w:rsidRPr="00096BE0">
        <w:rPr>
          <w:rFonts w:ascii="Palatino Linotype" w:eastAsia="Calibri" w:hAnsi="Palatino Linotype"/>
          <w:b/>
          <w:sz w:val="18"/>
          <w:szCs w:val="18"/>
          <w:lang w:val="el-GR" w:eastAsia="en-US"/>
        </w:rPr>
        <w:t>και</w:t>
      </w:r>
      <w:r w:rsidRPr="00096BE0">
        <w:rPr>
          <w:rFonts w:ascii="Palatino Linotype" w:eastAsia="Calibri" w:hAnsi="Palatino Linotype"/>
          <w:sz w:val="18"/>
          <w:szCs w:val="18"/>
          <w:lang w:val="el-GR" w:eastAsia="en-US"/>
        </w:rPr>
        <w:t xml:space="preserve"> θα δημιουργηθεί ένας κατάλογος «προτεινόμενων </w:t>
      </w:r>
      <w:proofErr w:type="spellStart"/>
      <w:r w:rsidRPr="00096BE0">
        <w:rPr>
          <w:rFonts w:ascii="Palatino Linotype" w:eastAsia="Calibri" w:hAnsi="Palatino Linotype"/>
          <w:sz w:val="18"/>
          <w:szCs w:val="18"/>
          <w:lang w:val="el-GR" w:eastAsia="en-US"/>
        </w:rPr>
        <w:t>προαπαιτούμενων</w:t>
      </w:r>
      <w:proofErr w:type="spellEnd"/>
      <w:r w:rsidRPr="00096BE0">
        <w:rPr>
          <w:rFonts w:ascii="Palatino Linotype" w:eastAsia="Calibri" w:hAnsi="Palatino Linotype"/>
          <w:sz w:val="18"/>
          <w:szCs w:val="18"/>
          <w:lang w:val="el-GR" w:eastAsia="en-US"/>
        </w:rPr>
        <w:t xml:space="preserve"> μαθημάτων» που θα βοηθήσει ουσιαστικά στην πορεία των σπουδών των φοιτητών και φοιτητριών του Τμήματος, καθώς έτσι θα διασφαλίζεται με πιο εύληπτο τρόπο η συνέχεια των μαθημάτων του Προπτυχιακού Προγράμματος Σπουδών του Τμήματος.</w:t>
      </w:r>
    </w:p>
    <w:p w:rsidR="00AE06A2" w:rsidRPr="00096BE0" w:rsidRDefault="00096BE0" w:rsidP="00096BE0">
      <w:pPr>
        <w:jc w:val="right"/>
        <w:rPr>
          <w:sz w:val="18"/>
          <w:szCs w:val="18"/>
        </w:rPr>
      </w:pPr>
      <w:r w:rsidRPr="00096BE0">
        <w:rPr>
          <w:rFonts w:ascii="Palatino Linotype" w:hAnsi="Palatino Linotype"/>
          <w:sz w:val="18"/>
          <w:szCs w:val="18"/>
          <w:lang w:val="el-GR"/>
        </w:rPr>
        <w:t>Γραμματεία ΠΠΣ ΤΜΟΔ</w:t>
      </w:r>
    </w:p>
    <w:sectPr w:rsidR="00AE06A2" w:rsidRPr="00096BE0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9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9"/>
  </w:num>
  <w:num w:numId="5">
    <w:abstractNumId w:val="34"/>
  </w:num>
  <w:num w:numId="6">
    <w:abstractNumId w:val="14"/>
  </w:num>
  <w:num w:numId="7">
    <w:abstractNumId w:val="0"/>
  </w:num>
  <w:num w:numId="8">
    <w:abstractNumId w:val="26"/>
  </w:num>
  <w:num w:numId="9">
    <w:abstractNumId w:val="16"/>
  </w:num>
  <w:num w:numId="10">
    <w:abstractNumId w:val="13"/>
  </w:num>
  <w:num w:numId="11">
    <w:abstractNumId w:val="6"/>
  </w:num>
  <w:num w:numId="12">
    <w:abstractNumId w:val="30"/>
  </w:num>
  <w:num w:numId="13">
    <w:abstractNumId w:val="21"/>
  </w:num>
  <w:num w:numId="14">
    <w:abstractNumId w:val="19"/>
  </w:num>
  <w:num w:numId="15">
    <w:abstractNumId w:val="23"/>
  </w:num>
  <w:num w:numId="16">
    <w:abstractNumId w:val="31"/>
  </w:num>
  <w:num w:numId="17">
    <w:abstractNumId w:val="1"/>
  </w:num>
  <w:num w:numId="18">
    <w:abstractNumId w:val="29"/>
  </w:num>
  <w:num w:numId="19">
    <w:abstractNumId w:val="32"/>
  </w:num>
  <w:num w:numId="20">
    <w:abstractNumId w:val="5"/>
  </w:num>
  <w:num w:numId="21">
    <w:abstractNumId w:val="24"/>
  </w:num>
  <w:num w:numId="22">
    <w:abstractNumId w:val="27"/>
  </w:num>
  <w:num w:numId="23">
    <w:abstractNumId w:val="20"/>
  </w:num>
  <w:num w:numId="24">
    <w:abstractNumId w:val="8"/>
  </w:num>
  <w:num w:numId="25">
    <w:abstractNumId w:val="7"/>
  </w:num>
  <w:num w:numId="26">
    <w:abstractNumId w:val="15"/>
  </w:num>
  <w:num w:numId="27">
    <w:abstractNumId w:val="3"/>
  </w:num>
  <w:num w:numId="28">
    <w:abstractNumId w:val="28"/>
  </w:num>
  <w:num w:numId="29">
    <w:abstractNumId w:val="7"/>
  </w:num>
  <w:num w:numId="30">
    <w:abstractNumId w:val="12"/>
  </w:num>
  <w:num w:numId="31">
    <w:abstractNumId w:val="10"/>
  </w:num>
  <w:num w:numId="32">
    <w:abstractNumId w:val="25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  <w:num w:numId="35">
    <w:abstractNumId w:val="9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10864"/>
    <w:rsid w:val="000123F6"/>
    <w:rsid w:val="0001251C"/>
    <w:rsid w:val="000136C5"/>
    <w:rsid w:val="00013AB1"/>
    <w:rsid w:val="00015EE8"/>
    <w:rsid w:val="0003050E"/>
    <w:rsid w:val="00031DF3"/>
    <w:rsid w:val="00046BFA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65D"/>
    <w:rsid w:val="0013733C"/>
    <w:rsid w:val="00142AE9"/>
    <w:rsid w:val="00151131"/>
    <w:rsid w:val="001557A5"/>
    <w:rsid w:val="0015581A"/>
    <w:rsid w:val="0016169D"/>
    <w:rsid w:val="00162EB2"/>
    <w:rsid w:val="00163185"/>
    <w:rsid w:val="00163B80"/>
    <w:rsid w:val="00164B36"/>
    <w:rsid w:val="00165644"/>
    <w:rsid w:val="0017183D"/>
    <w:rsid w:val="00180654"/>
    <w:rsid w:val="001808DF"/>
    <w:rsid w:val="001836CF"/>
    <w:rsid w:val="0018741F"/>
    <w:rsid w:val="001876DA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7273"/>
    <w:rsid w:val="002D035B"/>
    <w:rsid w:val="002E0E91"/>
    <w:rsid w:val="002E1F2B"/>
    <w:rsid w:val="002E599B"/>
    <w:rsid w:val="002E6E65"/>
    <w:rsid w:val="002E7F10"/>
    <w:rsid w:val="002F0EA9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5596F"/>
    <w:rsid w:val="003575A9"/>
    <w:rsid w:val="003743FD"/>
    <w:rsid w:val="00374BE7"/>
    <w:rsid w:val="003758E3"/>
    <w:rsid w:val="00383219"/>
    <w:rsid w:val="003839C2"/>
    <w:rsid w:val="003842D5"/>
    <w:rsid w:val="0038660F"/>
    <w:rsid w:val="00392173"/>
    <w:rsid w:val="00392FBF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34BB"/>
    <w:rsid w:val="003E551F"/>
    <w:rsid w:val="003E6BFD"/>
    <w:rsid w:val="003F0BA3"/>
    <w:rsid w:val="003F1DFC"/>
    <w:rsid w:val="003F54D2"/>
    <w:rsid w:val="003F6F93"/>
    <w:rsid w:val="00400DED"/>
    <w:rsid w:val="00404A6E"/>
    <w:rsid w:val="00405B2A"/>
    <w:rsid w:val="0041623C"/>
    <w:rsid w:val="00416EA4"/>
    <w:rsid w:val="00425A7C"/>
    <w:rsid w:val="0042776A"/>
    <w:rsid w:val="00433CE7"/>
    <w:rsid w:val="004351D6"/>
    <w:rsid w:val="0043528F"/>
    <w:rsid w:val="0043556D"/>
    <w:rsid w:val="00435B0B"/>
    <w:rsid w:val="0044143C"/>
    <w:rsid w:val="00445141"/>
    <w:rsid w:val="00447317"/>
    <w:rsid w:val="004575C5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73ED"/>
    <w:rsid w:val="004F018B"/>
    <w:rsid w:val="004F580B"/>
    <w:rsid w:val="004F5C71"/>
    <w:rsid w:val="004F66AC"/>
    <w:rsid w:val="00500AA9"/>
    <w:rsid w:val="005046ED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60EE"/>
    <w:rsid w:val="005C0346"/>
    <w:rsid w:val="005C0D36"/>
    <w:rsid w:val="005C42C4"/>
    <w:rsid w:val="005D0786"/>
    <w:rsid w:val="005D0857"/>
    <w:rsid w:val="005D357A"/>
    <w:rsid w:val="005E18E4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52AE"/>
    <w:rsid w:val="00627601"/>
    <w:rsid w:val="0063382F"/>
    <w:rsid w:val="006364DE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CEA"/>
    <w:rsid w:val="009A5A77"/>
    <w:rsid w:val="009B1629"/>
    <w:rsid w:val="009B4753"/>
    <w:rsid w:val="009C0C65"/>
    <w:rsid w:val="009C1A97"/>
    <w:rsid w:val="009C6945"/>
    <w:rsid w:val="009C73EC"/>
    <w:rsid w:val="009E718C"/>
    <w:rsid w:val="009F7BAC"/>
    <w:rsid w:val="00A02D8C"/>
    <w:rsid w:val="00A13655"/>
    <w:rsid w:val="00A20C24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49E4"/>
    <w:rsid w:val="00AE5620"/>
    <w:rsid w:val="00AF0161"/>
    <w:rsid w:val="00AF0D9D"/>
    <w:rsid w:val="00AF448B"/>
    <w:rsid w:val="00AF5D73"/>
    <w:rsid w:val="00B03AB6"/>
    <w:rsid w:val="00B06B9B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7007B"/>
    <w:rsid w:val="00B72BC5"/>
    <w:rsid w:val="00B732F1"/>
    <w:rsid w:val="00B82A5B"/>
    <w:rsid w:val="00B90DBA"/>
    <w:rsid w:val="00BA14B9"/>
    <w:rsid w:val="00BA6F69"/>
    <w:rsid w:val="00BC0256"/>
    <w:rsid w:val="00BC5B82"/>
    <w:rsid w:val="00BD5A04"/>
    <w:rsid w:val="00BE63C0"/>
    <w:rsid w:val="00BF1BB3"/>
    <w:rsid w:val="00BF335A"/>
    <w:rsid w:val="00BF3D8E"/>
    <w:rsid w:val="00BF7108"/>
    <w:rsid w:val="00C037C4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D87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B5E"/>
    <w:rsid w:val="00C87E7C"/>
    <w:rsid w:val="00C9043F"/>
    <w:rsid w:val="00C95A7A"/>
    <w:rsid w:val="00CA0D71"/>
    <w:rsid w:val="00CA38AD"/>
    <w:rsid w:val="00CA4525"/>
    <w:rsid w:val="00CB21FD"/>
    <w:rsid w:val="00CB706A"/>
    <w:rsid w:val="00CB70AC"/>
    <w:rsid w:val="00CC00D4"/>
    <w:rsid w:val="00CC095C"/>
    <w:rsid w:val="00CC6AF5"/>
    <w:rsid w:val="00CD0CD1"/>
    <w:rsid w:val="00CD14BA"/>
    <w:rsid w:val="00CD3489"/>
    <w:rsid w:val="00CD3A97"/>
    <w:rsid w:val="00CD4F26"/>
    <w:rsid w:val="00CD548A"/>
    <w:rsid w:val="00CD5933"/>
    <w:rsid w:val="00CE7FE8"/>
    <w:rsid w:val="00CF4E8D"/>
    <w:rsid w:val="00D01426"/>
    <w:rsid w:val="00D150F7"/>
    <w:rsid w:val="00D159E4"/>
    <w:rsid w:val="00D23897"/>
    <w:rsid w:val="00D24E64"/>
    <w:rsid w:val="00D26EEB"/>
    <w:rsid w:val="00D35283"/>
    <w:rsid w:val="00D357F9"/>
    <w:rsid w:val="00D37DD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21C7E"/>
    <w:rsid w:val="00E25618"/>
    <w:rsid w:val="00E277BA"/>
    <w:rsid w:val="00E34870"/>
    <w:rsid w:val="00E37929"/>
    <w:rsid w:val="00E420F5"/>
    <w:rsid w:val="00E45512"/>
    <w:rsid w:val="00E46275"/>
    <w:rsid w:val="00E51472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30335"/>
    <w:rsid w:val="00F31438"/>
    <w:rsid w:val="00F33610"/>
    <w:rsid w:val="00F366DB"/>
    <w:rsid w:val="00F37616"/>
    <w:rsid w:val="00F43509"/>
    <w:rsid w:val="00F44F88"/>
    <w:rsid w:val="00F456E4"/>
    <w:rsid w:val="00F4667A"/>
    <w:rsid w:val="00F50DED"/>
    <w:rsid w:val="00F56556"/>
    <w:rsid w:val="00F56DE8"/>
    <w:rsid w:val="00F60B96"/>
    <w:rsid w:val="00F66A61"/>
    <w:rsid w:val="00F7144A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F61"/>
    <w:rsid w:val="00FB3A86"/>
    <w:rsid w:val="00FB52F4"/>
    <w:rsid w:val="00FB5925"/>
    <w:rsid w:val="00FC1967"/>
    <w:rsid w:val="00FC199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7CA0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2103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24</cp:revision>
  <dcterms:created xsi:type="dcterms:W3CDTF">2019-09-27T12:04:00Z</dcterms:created>
  <dcterms:modified xsi:type="dcterms:W3CDTF">2019-10-03T13:08:00Z</dcterms:modified>
</cp:coreProperties>
</file>