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60F" w:rsidRPr="00515ACA" w:rsidRDefault="00973910" w:rsidP="00E7560F">
      <w:pPr>
        <w:jc w:val="both"/>
        <w:rPr>
          <w:rFonts w:ascii="Verdana" w:hAnsi="Verdana"/>
          <w:sz w:val="22"/>
          <w:szCs w:val="22"/>
          <w:lang w:val="en-US"/>
        </w:rPr>
      </w:pPr>
      <w:r w:rsidRPr="00515ACA">
        <w:rPr>
          <w:rFonts w:ascii="Verdana" w:hAnsi="Verdana"/>
          <w:sz w:val="22"/>
          <w:szCs w:val="22"/>
          <w:lang w:val="en-US"/>
        </w:rPr>
        <w:t xml:space="preserve">KlarityRisk Ltd (klarityrisk.com) is an </w:t>
      </w:r>
      <w:r w:rsidR="00E7560F" w:rsidRPr="00515ACA">
        <w:rPr>
          <w:rFonts w:ascii="Verdana" w:hAnsi="Verdana"/>
          <w:sz w:val="22"/>
          <w:szCs w:val="22"/>
          <w:lang w:val="en-US"/>
        </w:rPr>
        <w:t>award winning</w:t>
      </w:r>
      <w:r w:rsidR="00306764" w:rsidRPr="00515ACA">
        <w:rPr>
          <w:rFonts w:ascii="Verdana" w:hAnsi="Verdana"/>
          <w:sz w:val="22"/>
          <w:szCs w:val="22"/>
          <w:lang w:val="en-US"/>
        </w:rPr>
        <w:t>,</w:t>
      </w:r>
      <w:r w:rsidR="00E7560F" w:rsidRPr="00515ACA">
        <w:rPr>
          <w:rFonts w:ascii="Verdana" w:hAnsi="Verdana"/>
          <w:sz w:val="22"/>
          <w:szCs w:val="22"/>
          <w:lang w:val="en-US"/>
        </w:rPr>
        <w:t xml:space="preserve"> investment</w:t>
      </w:r>
      <w:r w:rsidRPr="00515ACA">
        <w:rPr>
          <w:rFonts w:ascii="Verdana" w:hAnsi="Verdana"/>
          <w:sz w:val="22"/>
          <w:szCs w:val="22"/>
          <w:lang w:val="en-US"/>
        </w:rPr>
        <w:t xml:space="preserve"> ris</w:t>
      </w:r>
      <w:r w:rsidR="00306764" w:rsidRPr="00515ACA">
        <w:rPr>
          <w:rFonts w:ascii="Verdana" w:hAnsi="Verdana"/>
          <w:sz w:val="22"/>
          <w:szCs w:val="22"/>
          <w:lang w:val="en-US"/>
        </w:rPr>
        <w:t>k management software solutions-</w:t>
      </w:r>
      <w:r w:rsidRPr="00515ACA">
        <w:rPr>
          <w:rFonts w:ascii="Verdana" w:hAnsi="Verdana"/>
          <w:sz w:val="22"/>
          <w:szCs w:val="22"/>
          <w:lang w:val="en-US"/>
        </w:rPr>
        <w:t>provider</w:t>
      </w:r>
      <w:r w:rsidR="00306764" w:rsidRPr="00515ACA">
        <w:rPr>
          <w:rFonts w:ascii="Verdana" w:hAnsi="Verdana"/>
          <w:sz w:val="22"/>
          <w:szCs w:val="22"/>
          <w:lang w:val="en-US"/>
        </w:rPr>
        <w:t>, in Europe and the USA</w:t>
      </w:r>
      <w:r w:rsidRPr="00515ACA">
        <w:rPr>
          <w:rFonts w:ascii="Verdana" w:hAnsi="Verdana"/>
          <w:sz w:val="22"/>
          <w:szCs w:val="22"/>
          <w:lang w:val="en-US"/>
        </w:rPr>
        <w:t xml:space="preserve">, exclusively focused on the buy-side sector of the Investment Management </w:t>
      </w:r>
      <w:r w:rsidR="00E7560F" w:rsidRPr="00515ACA">
        <w:rPr>
          <w:rFonts w:ascii="Verdana" w:hAnsi="Verdana"/>
          <w:sz w:val="22"/>
          <w:szCs w:val="22"/>
          <w:lang w:val="en-US"/>
        </w:rPr>
        <w:t>industry</w:t>
      </w:r>
      <w:r w:rsidR="00306764" w:rsidRPr="00515ACA">
        <w:rPr>
          <w:rFonts w:ascii="Verdana" w:hAnsi="Verdana"/>
          <w:sz w:val="22"/>
          <w:szCs w:val="22"/>
          <w:lang w:val="en-US"/>
        </w:rPr>
        <w:t>.</w:t>
      </w:r>
    </w:p>
    <w:p w:rsidR="00E7560F" w:rsidRPr="00515ACA" w:rsidRDefault="00E7560F" w:rsidP="00E7560F">
      <w:pPr>
        <w:pStyle w:val="Default"/>
        <w:jc w:val="both"/>
        <w:rPr>
          <w:sz w:val="22"/>
          <w:szCs w:val="22"/>
        </w:rPr>
      </w:pPr>
    </w:p>
    <w:p w:rsidR="00306764" w:rsidRPr="00515ACA" w:rsidRDefault="00306764" w:rsidP="00306764">
      <w:pPr>
        <w:jc w:val="both"/>
        <w:rPr>
          <w:rFonts w:ascii="Verdana" w:hAnsi="Verdana" w:cs="Helvetica"/>
          <w:color w:val="333333"/>
          <w:sz w:val="22"/>
          <w:szCs w:val="22"/>
          <w:lang w:val="en-US"/>
        </w:rPr>
      </w:pPr>
      <w:r w:rsidRPr="00515ACA">
        <w:rPr>
          <w:rFonts w:ascii="Verdana" w:hAnsi="Verdana" w:cs="Verdana"/>
          <w:sz w:val="22"/>
          <w:szCs w:val="22"/>
          <w:lang w:val="en-US"/>
        </w:rPr>
        <w:t xml:space="preserve">Due to our continuous growth, </w:t>
      </w:r>
      <w:r w:rsidRPr="00515ACA">
        <w:rPr>
          <w:rFonts w:ascii="Verdana" w:hAnsi="Verdana" w:cs="Verdana"/>
          <w:sz w:val="22"/>
          <w:szCs w:val="22"/>
          <w:lang w:val="en-US"/>
        </w:rPr>
        <w:t xml:space="preserve">KlarityRisk is currently searching for </w:t>
      </w:r>
      <w:r w:rsidRPr="00515ACA">
        <w:rPr>
          <w:rFonts w:ascii="Verdana" w:hAnsi="Verdana" w:cs="Verdana"/>
          <w:sz w:val="22"/>
          <w:szCs w:val="22"/>
          <w:lang w:val="en-US"/>
        </w:rPr>
        <w:t xml:space="preserve">highly energetic and results oriented </w:t>
      </w:r>
      <w:r w:rsidRPr="00515ACA">
        <w:rPr>
          <w:rFonts w:ascii="Verdana" w:hAnsi="Verdana" w:cs="Verdana"/>
          <w:sz w:val="22"/>
          <w:szCs w:val="22"/>
          <w:lang w:val="en-US"/>
        </w:rPr>
        <w:t>quants</w:t>
      </w:r>
      <w:r w:rsidR="00542F28">
        <w:rPr>
          <w:rFonts w:ascii="Verdana" w:hAnsi="Verdana" w:cs="Verdana"/>
          <w:sz w:val="22"/>
          <w:szCs w:val="22"/>
          <w:lang w:val="en-US"/>
        </w:rPr>
        <w:t xml:space="preserve"> as our</w:t>
      </w:r>
      <w:r w:rsidRPr="00515ACA">
        <w:rPr>
          <w:rFonts w:ascii="Verdana" w:hAnsi="Verdana" w:cs="Verdana"/>
          <w:sz w:val="22"/>
          <w:szCs w:val="22"/>
          <w:lang w:val="en-US"/>
        </w:rPr>
        <w:t xml:space="preserve"> </w:t>
      </w:r>
      <w:r w:rsidRPr="00515ACA">
        <w:rPr>
          <w:rFonts w:ascii="Verdana" w:hAnsi="Verdana" w:cs="CMTI10"/>
          <w:sz w:val="22"/>
          <w:szCs w:val="22"/>
          <w:lang w:val="en-US" w:eastAsia="en-US"/>
        </w:rPr>
        <w:t>Quantitative Risk Analyst &amp; Pre-Sales Expert</w:t>
      </w:r>
      <w:r w:rsidR="00542F28">
        <w:rPr>
          <w:rFonts w:ascii="Verdana" w:hAnsi="Verdana" w:cs="CMTI10"/>
          <w:sz w:val="22"/>
          <w:szCs w:val="22"/>
          <w:lang w:val="en-US" w:eastAsia="en-US"/>
        </w:rPr>
        <w:t>s</w:t>
      </w:r>
      <w:r w:rsidRPr="00515ACA">
        <w:rPr>
          <w:rFonts w:ascii="Verdana" w:hAnsi="Verdana" w:cs="CMTI10"/>
          <w:sz w:val="22"/>
          <w:szCs w:val="22"/>
          <w:lang w:val="en-US" w:eastAsia="en-US"/>
        </w:rPr>
        <w:t xml:space="preserve">.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We offer challeng</w:t>
      </w:r>
      <w:r w:rsidR="00542F28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ing tasks in a team-focused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stimulating working environment where team work is highly valued.</w:t>
      </w:r>
    </w:p>
    <w:p w:rsidR="00306764" w:rsidRPr="00515ACA" w:rsidRDefault="00306764" w:rsidP="00306764">
      <w:pPr>
        <w:rPr>
          <w:rFonts w:ascii="Verdana" w:hAnsi="Verdana" w:cs="Helvetica"/>
          <w:color w:val="333333"/>
          <w:sz w:val="22"/>
          <w:szCs w:val="22"/>
          <w:lang w:val="en-US"/>
        </w:rPr>
      </w:pPr>
    </w:p>
    <w:p w:rsidR="00034105" w:rsidRPr="00515ACA" w:rsidRDefault="00723B01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</w:pPr>
      <w:r w:rsidRPr="00515ACA"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  <w:t>Y</w:t>
      </w:r>
      <w:r w:rsidR="00034105" w:rsidRPr="00515ACA"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  <w:t>our responsibilities</w:t>
      </w:r>
      <w:r w:rsidR="00DD19AE" w:rsidRPr="00515ACA"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  <w:t>:</w:t>
      </w:r>
    </w:p>
    <w:p w:rsidR="00F21592" w:rsidRPr="00515ACA" w:rsidRDefault="00F21592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b/>
          <w:color w:val="000000"/>
          <w:sz w:val="22"/>
          <w:szCs w:val="22"/>
          <w:lang w:val="en-US"/>
        </w:rPr>
      </w:pPr>
    </w:p>
    <w:p w:rsidR="00306764" w:rsidRPr="00515ACA" w:rsidRDefault="00306764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b/>
          <w:color w:val="000000"/>
          <w:sz w:val="22"/>
          <w:szCs w:val="22"/>
          <w:lang w:val="en-US"/>
        </w:rPr>
      </w:pPr>
      <w:r w:rsidRPr="00515ACA">
        <w:rPr>
          <w:rFonts w:ascii="Verdana" w:hAnsi="Verdana" w:cs="Verdana"/>
          <w:sz w:val="22"/>
          <w:szCs w:val="22"/>
          <w:lang w:val="en-US"/>
        </w:rPr>
        <w:t xml:space="preserve">Be a key contributor to the development of the </w:t>
      </w:r>
      <w:r w:rsidRPr="00515ACA">
        <w:rPr>
          <w:rFonts w:ascii="Verdana" w:hAnsi="Verdana" w:cs="Verdana"/>
          <w:bCs/>
          <w:sz w:val="22"/>
          <w:szCs w:val="22"/>
          <w:lang w:val="en-US"/>
        </w:rPr>
        <w:t>Klarity Risk</w:t>
      </w:r>
      <w:r w:rsidRPr="00515ACA">
        <w:rPr>
          <w:rFonts w:ascii="Verdana" w:hAnsi="Verdana" w:cs="Verdana"/>
          <w:sz w:val="22"/>
          <w:szCs w:val="22"/>
          <w:lang w:val="en-US"/>
        </w:rPr>
        <w:t xml:space="preserve"> software solutions suite.</w:t>
      </w:r>
      <w:r w:rsidRPr="00515ACA">
        <w:rPr>
          <w:rFonts w:ascii="Verdana" w:hAnsi="Verdana" w:cs="Verdana"/>
          <w:sz w:val="22"/>
          <w:szCs w:val="22"/>
          <w:lang w:val="en-US"/>
        </w:rPr>
        <w:br/>
      </w:r>
      <w:r w:rsidRPr="00515ACA">
        <w:rPr>
          <w:rFonts w:ascii="Verdana" w:hAnsi="Verdana" w:cs="Verdana"/>
          <w:sz w:val="22"/>
          <w:szCs w:val="22"/>
          <w:lang w:val="en-US"/>
        </w:rPr>
        <w:t>You shall a</w:t>
      </w:r>
      <w:r w:rsidRPr="00515ACA">
        <w:rPr>
          <w:rFonts w:ascii="Verdana" w:hAnsi="Verdana" w:cs="Verdana"/>
          <w:sz w:val="22"/>
          <w:szCs w:val="22"/>
          <w:lang w:val="en-US"/>
        </w:rPr>
        <w:t>ssume responsibilities including:</w:t>
      </w:r>
    </w:p>
    <w:p w:rsidR="00306764" w:rsidRPr="00515ACA" w:rsidRDefault="00306764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BX10"/>
          <w:sz w:val="22"/>
          <w:szCs w:val="22"/>
          <w:lang w:val="en-US" w:eastAsia="en-US"/>
        </w:rPr>
        <w:t>I</w:t>
      </w:r>
      <w:r w:rsidRPr="00515ACA">
        <w:rPr>
          <w:rFonts w:ascii="Verdana" w:hAnsi="Verdana" w:cs="CMR10"/>
          <w:sz w:val="22"/>
          <w:szCs w:val="22"/>
          <w:lang w:val="en-US" w:eastAsia="en-US"/>
        </w:rPr>
        <w:t>mplement functional specifications as well as detailed calculation descriptions for our Risk Management and Risk Compliance application. This software includes:</w:t>
      </w:r>
    </w:p>
    <w:p w:rsidR="00306764" w:rsidRPr="00515ACA" w:rsidRDefault="00306764" w:rsidP="00E55EB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134" w:hanging="283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R10"/>
          <w:sz w:val="22"/>
          <w:szCs w:val="22"/>
          <w:lang w:val="en-US" w:eastAsia="en-US"/>
        </w:rPr>
        <w:t>VaR Calculation.</w:t>
      </w:r>
    </w:p>
    <w:p w:rsidR="00306764" w:rsidRPr="00515ACA" w:rsidRDefault="00306764" w:rsidP="00E55EB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134" w:hanging="283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R10"/>
          <w:sz w:val="22"/>
          <w:szCs w:val="22"/>
          <w:lang w:val="en-US" w:eastAsia="en-US"/>
        </w:rPr>
        <w:t>Risk Decomposition.</w:t>
      </w:r>
    </w:p>
    <w:p w:rsidR="00306764" w:rsidRPr="00515ACA" w:rsidRDefault="00306764" w:rsidP="00E55EB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134" w:hanging="283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R10"/>
          <w:sz w:val="22"/>
          <w:szCs w:val="22"/>
          <w:lang w:val="en-US" w:eastAsia="en-US"/>
        </w:rPr>
        <w:t>Stress Testing and Back Testing techniques.</w:t>
      </w:r>
    </w:p>
    <w:p w:rsidR="00306764" w:rsidRPr="00515ACA" w:rsidRDefault="00306764" w:rsidP="00E55EB8">
      <w:pPr>
        <w:pStyle w:val="ListParagraph"/>
        <w:numPr>
          <w:ilvl w:val="2"/>
          <w:numId w:val="8"/>
        </w:numPr>
        <w:autoSpaceDE w:val="0"/>
        <w:autoSpaceDN w:val="0"/>
        <w:adjustRightInd w:val="0"/>
        <w:ind w:left="1134" w:hanging="283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R10"/>
          <w:sz w:val="22"/>
          <w:szCs w:val="22"/>
          <w:lang w:val="en-US" w:eastAsia="en-US"/>
        </w:rPr>
        <w:t>Filling Missing Data Techniques.</w:t>
      </w:r>
    </w:p>
    <w:p w:rsidR="00306764" w:rsidRPr="00515ACA" w:rsidRDefault="00306764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R10"/>
          <w:sz w:val="22"/>
          <w:szCs w:val="22"/>
          <w:lang w:val="en-US" w:eastAsia="en-US"/>
        </w:rPr>
        <w:t xml:space="preserve">Coordinate </w:t>
      </w:r>
      <w:r w:rsidR="00542F28">
        <w:rPr>
          <w:rFonts w:ascii="Verdana" w:hAnsi="Verdana" w:cs="CMR10"/>
          <w:sz w:val="22"/>
          <w:szCs w:val="22"/>
          <w:lang w:val="en-US" w:eastAsia="en-US"/>
        </w:rPr>
        <w:t xml:space="preserve">with </w:t>
      </w:r>
      <w:r w:rsidRPr="00515ACA">
        <w:rPr>
          <w:rFonts w:ascii="Verdana" w:hAnsi="Verdana" w:cs="CMR10"/>
          <w:sz w:val="22"/>
          <w:szCs w:val="22"/>
          <w:lang w:val="en-US" w:eastAsia="en-US"/>
        </w:rPr>
        <w:t>the Software Engineering Team responsible for the implementation of these methods.</w:t>
      </w:r>
    </w:p>
    <w:p w:rsidR="00306764" w:rsidRPr="00515ACA" w:rsidRDefault="00306764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CMR10"/>
          <w:sz w:val="22"/>
          <w:szCs w:val="22"/>
          <w:lang w:val="en-US" w:eastAsia="en-US"/>
        </w:rPr>
      </w:pPr>
      <w:r w:rsidRPr="00515ACA">
        <w:rPr>
          <w:rFonts w:ascii="Verdana" w:hAnsi="Verdana" w:cs="CMR10"/>
          <w:sz w:val="22"/>
          <w:szCs w:val="22"/>
          <w:lang w:val="en-US" w:eastAsia="en-US"/>
        </w:rPr>
        <w:t>Implement all methods in Matlab in order to verify and validate robust functionality of our final</w:t>
      </w:r>
      <w:r w:rsidR="00542F28">
        <w:rPr>
          <w:rFonts w:ascii="Verdana" w:hAnsi="Verdana" w:cs="CMR10"/>
          <w:sz w:val="22"/>
          <w:szCs w:val="22"/>
          <w:lang w:val="en-US" w:eastAsia="en-US"/>
        </w:rPr>
        <w:t>, market,</w:t>
      </w:r>
      <w:r w:rsidRPr="00515ACA">
        <w:rPr>
          <w:rFonts w:ascii="Verdana" w:hAnsi="Verdana" w:cs="CMR10"/>
          <w:sz w:val="22"/>
          <w:szCs w:val="22"/>
          <w:lang w:val="en-US" w:eastAsia="en-US"/>
        </w:rPr>
        <w:t xml:space="preserve"> delivered product.</w:t>
      </w:r>
    </w:p>
    <w:p w:rsidR="007038E0" w:rsidRDefault="007038E0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</w:pPr>
      <w:r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Review </w:t>
      </w:r>
      <w:r w:rsidR="00306764"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and understand existing </w:t>
      </w:r>
      <w:r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functional specifications of </w:t>
      </w:r>
      <w:r w:rsidR="00306764"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our risk products </w:t>
      </w:r>
      <w:r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and </w:t>
      </w:r>
      <w:r w:rsidR="004475F1"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become the point person with </w:t>
      </w:r>
      <w:r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>3</w:t>
      </w:r>
      <w:r w:rsidRPr="00515ACA">
        <w:rPr>
          <w:rFonts w:ascii="Verdana" w:eastAsia="SimSun" w:hAnsi="Verdana" w:cs="Verdana"/>
          <w:color w:val="000000"/>
          <w:sz w:val="22"/>
          <w:szCs w:val="22"/>
          <w:vertAlign w:val="superscript"/>
          <w:lang w:val="en-US" w:eastAsia="zh-CN"/>
        </w:rPr>
        <w:t>rd</w:t>
      </w:r>
      <w:r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 party partner organizations </w:t>
      </w:r>
      <w:r w:rsidR="004475F1"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>in reference</w:t>
      </w:r>
      <w:r w:rsidRPr="00515ACA">
        <w:rPr>
          <w:rFonts w:ascii="Verdana" w:eastAsia="SimSun" w:hAnsi="Verdana" w:cs="Verdana"/>
          <w:color w:val="000000"/>
          <w:sz w:val="22"/>
          <w:szCs w:val="22"/>
          <w:lang w:val="en-US" w:eastAsia="zh-CN"/>
        </w:rPr>
        <w:t xml:space="preserve"> to product features, demonstrations and issue resolution.</w:t>
      </w:r>
    </w:p>
    <w:p w:rsidR="00542F28" w:rsidRPr="00542F28" w:rsidRDefault="00542F28" w:rsidP="00542F2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TimesNewRoman"/>
          <w:color w:val="000000"/>
          <w:sz w:val="22"/>
          <w:szCs w:val="22"/>
          <w:lang w:val="en-US"/>
        </w:rPr>
      </w:pP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Research, analyze and specify new software functionality (market, credit and regulatory compliance), based on established or newly developed quantitative methods in finance and/or regulatory requirements.</w:t>
      </w:r>
    </w:p>
    <w:p w:rsidR="00034105" w:rsidRPr="00515ACA" w:rsidRDefault="00542F28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Lead at </w:t>
      </w:r>
      <w:r w:rsidR="00034105"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new functionality or product modifications </w:t>
      </w:r>
      <w:r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implementation, </w:t>
      </w:r>
      <w:r w:rsidR="00034105"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responding to clients’ needs</w:t>
      </w:r>
      <w:r w:rsidR="00FE5F7B"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.</w:t>
      </w:r>
    </w:p>
    <w:p w:rsidR="00034105" w:rsidRPr="00515ACA" w:rsidRDefault="00034105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Respond to clients’ requests and discuss methodology issues</w:t>
      </w:r>
      <w:r w:rsidR="00FE5F7B"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.</w:t>
      </w:r>
    </w:p>
    <w:p w:rsidR="00034105" w:rsidRPr="00515ACA" w:rsidRDefault="00034105" w:rsidP="00E55EB8">
      <w:pPr>
        <w:pStyle w:val="ListParagraph"/>
        <w:numPr>
          <w:ilvl w:val="0"/>
          <w:numId w:val="8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 w:rsidRPr="00515ACA">
        <w:rPr>
          <w:rFonts w:ascii="Verdana" w:hAnsi="Verdana" w:cs="TimesNewRoman"/>
          <w:color w:val="000000"/>
          <w:sz w:val="22"/>
          <w:szCs w:val="22"/>
          <w:lang w:val="en-US"/>
        </w:rPr>
        <w:t>Support s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ales activities and software demonstrations</w:t>
      </w:r>
      <w:r w:rsidR="00E7560F"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if/when needed</w:t>
      </w:r>
      <w:r w:rsidR="00FE5F7B"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.</w:t>
      </w:r>
    </w:p>
    <w:p w:rsidR="00034105" w:rsidRPr="00515ACA" w:rsidRDefault="00034105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</w:p>
    <w:p w:rsidR="00034105" w:rsidRPr="00515ACA" w:rsidRDefault="00034105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</w:pPr>
      <w:r w:rsidRPr="00515ACA"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  <w:t>Formal qualifications</w:t>
      </w:r>
    </w:p>
    <w:p w:rsidR="00E55EB8" w:rsidRPr="00515ACA" w:rsidRDefault="00E55EB8" w:rsidP="00E55EB8">
      <w:pPr>
        <w:autoSpaceDE w:val="0"/>
        <w:autoSpaceDN w:val="0"/>
        <w:adjustRightInd w:val="0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</w:p>
    <w:p w:rsidR="00E55EB8" w:rsidRPr="00515ACA" w:rsidRDefault="00D05F56" w:rsidP="00F15D6C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515ACA">
        <w:rPr>
          <w:color w:val="auto"/>
          <w:sz w:val="22"/>
          <w:szCs w:val="22"/>
        </w:rPr>
        <w:t>2-4+</w:t>
      </w:r>
      <w:r w:rsidR="00E55EB8" w:rsidRPr="00515ACA">
        <w:rPr>
          <w:color w:val="auto"/>
          <w:sz w:val="22"/>
          <w:szCs w:val="22"/>
        </w:rPr>
        <w:t xml:space="preserve"> </w:t>
      </w:r>
      <w:r w:rsidRPr="00515ACA">
        <w:rPr>
          <w:color w:val="auto"/>
          <w:sz w:val="22"/>
          <w:szCs w:val="22"/>
        </w:rPr>
        <w:t>years’</w:t>
      </w:r>
      <w:r w:rsidR="00E55EB8" w:rsidRPr="00515ACA">
        <w:rPr>
          <w:color w:val="auto"/>
          <w:sz w:val="22"/>
          <w:szCs w:val="22"/>
        </w:rPr>
        <w:t xml:space="preserve"> work experience in a </w:t>
      </w:r>
      <w:r w:rsidR="00F15D6C">
        <w:rPr>
          <w:color w:val="auto"/>
          <w:sz w:val="22"/>
          <w:szCs w:val="22"/>
        </w:rPr>
        <w:t>Market Risk M</w:t>
      </w:r>
      <w:r w:rsidR="00E55EB8" w:rsidRPr="00515ACA">
        <w:rPr>
          <w:color w:val="auto"/>
          <w:sz w:val="22"/>
          <w:szCs w:val="22"/>
        </w:rPr>
        <w:t xml:space="preserve">anagement (RM) analysis or RM application engineering role, preferably within a financial or investment management institution. </w:t>
      </w:r>
    </w:p>
    <w:p w:rsidR="00E55EB8" w:rsidRPr="00515ACA" w:rsidRDefault="00E55EB8" w:rsidP="00F15D6C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 w:rsidRPr="00515ACA">
        <w:rPr>
          <w:color w:val="auto"/>
          <w:sz w:val="22"/>
          <w:szCs w:val="22"/>
        </w:rPr>
        <w:t xml:space="preserve">Master’s degree in (risk management, </w:t>
      </w:r>
      <w:r w:rsidR="00D05F56" w:rsidRPr="00515ACA">
        <w:rPr>
          <w:color w:val="auto"/>
          <w:sz w:val="22"/>
          <w:szCs w:val="22"/>
        </w:rPr>
        <w:t>financial mathematics)</w:t>
      </w:r>
      <w:r w:rsidRPr="00515ACA">
        <w:rPr>
          <w:color w:val="auto"/>
          <w:sz w:val="22"/>
          <w:szCs w:val="22"/>
        </w:rPr>
        <w:t xml:space="preserve"> with exposure to financial mathematics or fina</w:t>
      </w:r>
      <w:r w:rsidR="00D05F56" w:rsidRPr="00515ACA">
        <w:rPr>
          <w:color w:val="auto"/>
          <w:sz w:val="22"/>
          <w:szCs w:val="22"/>
        </w:rPr>
        <w:t>ncial engineering is preferred.</w:t>
      </w:r>
    </w:p>
    <w:p w:rsidR="00D05F56" w:rsidRPr="00515ACA" w:rsidRDefault="00D05F56" w:rsidP="00F15D6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Verdana" w:hAnsi="Verdana"/>
          <w:sz w:val="22"/>
          <w:szCs w:val="22"/>
          <w:lang w:val="en-US"/>
        </w:rPr>
      </w:pP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Relevant business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analysis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experience, at least 2</w:t>
      </w:r>
      <w:r w:rsid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-3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years long,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at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market risk management units can compensate for a less quantitative educational background.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Very Good knowledge of Matlab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as well as LATEX are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</w:t>
      </w: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required.</w:t>
      </w:r>
    </w:p>
    <w:p w:rsidR="00E55EB8" w:rsidRPr="00515ACA" w:rsidRDefault="00F15D6C" w:rsidP="00F15D6C">
      <w:pPr>
        <w:pStyle w:val="Default"/>
        <w:numPr>
          <w:ilvl w:val="0"/>
          <w:numId w:val="16"/>
        </w:numPr>
        <w:ind w:left="284" w:hanging="284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W</w:t>
      </w:r>
      <w:r w:rsidR="00E55EB8" w:rsidRPr="00515ACA">
        <w:rPr>
          <w:color w:val="auto"/>
          <w:sz w:val="22"/>
          <w:szCs w:val="22"/>
        </w:rPr>
        <w:t xml:space="preserve">orking </w:t>
      </w:r>
      <w:r>
        <w:rPr>
          <w:color w:val="auto"/>
          <w:sz w:val="22"/>
          <w:szCs w:val="22"/>
        </w:rPr>
        <w:t xml:space="preserve">knowledge of </w:t>
      </w:r>
      <w:r w:rsidR="00D05F56" w:rsidRPr="00515ACA">
        <w:rPr>
          <w:color w:val="auto"/>
          <w:sz w:val="22"/>
          <w:szCs w:val="22"/>
        </w:rPr>
        <w:t xml:space="preserve">SQL </w:t>
      </w:r>
      <w:r w:rsidR="00E55EB8" w:rsidRPr="00515ACA">
        <w:rPr>
          <w:color w:val="auto"/>
          <w:sz w:val="22"/>
          <w:szCs w:val="22"/>
        </w:rPr>
        <w:t>relational database</w:t>
      </w:r>
      <w:r w:rsidR="00D05F56" w:rsidRPr="00515ACA">
        <w:rPr>
          <w:color w:val="auto"/>
          <w:sz w:val="22"/>
          <w:szCs w:val="22"/>
        </w:rPr>
        <w:t>, ability to write SQL queries.</w:t>
      </w:r>
    </w:p>
    <w:p w:rsidR="00D05F56" w:rsidRPr="00515ACA" w:rsidRDefault="00D05F56" w:rsidP="00F15D6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 w:rsidRPr="00515ACA">
        <w:rPr>
          <w:rFonts w:ascii="Verdana" w:hAnsi="Verdana" w:cs="00OfficinaSansITCStd-Book"/>
          <w:color w:val="000000"/>
          <w:sz w:val="22"/>
          <w:szCs w:val="22"/>
          <w:lang w:val="en-US"/>
        </w:rPr>
        <w:t>Recent graduates who wish to work within quantitative finance are also encouraged to apply.</w:t>
      </w:r>
    </w:p>
    <w:p w:rsidR="00D05F56" w:rsidRPr="00515ACA" w:rsidRDefault="00D05F56" w:rsidP="00F15D6C">
      <w:pPr>
        <w:pStyle w:val="ListParagraph"/>
        <w:numPr>
          <w:ilvl w:val="0"/>
          <w:numId w:val="16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 w:rsidRPr="00515ACA">
        <w:rPr>
          <w:rFonts w:ascii="Verdana" w:hAnsi="Verdana"/>
          <w:sz w:val="22"/>
          <w:szCs w:val="22"/>
          <w:lang w:val="en-US"/>
        </w:rPr>
        <w:t>Strong knowledge of the finance industry and/or of software development (in risk management) with a motivation and capability to develop both sets of skills</w:t>
      </w:r>
    </w:p>
    <w:p w:rsidR="00D05F56" w:rsidRPr="00515ACA" w:rsidRDefault="00D05F56" w:rsidP="00E55EB8">
      <w:pPr>
        <w:pStyle w:val="Default"/>
        <w:rPr>
          <w:color w:val="auto"/>
          <w:sz w:val="22"/>
          <w:szCs w:val="22"/>
        </w:rPr>
      </w:pPr>
    </w:p>
    <w:p w:rsidR="00973910" w:rsidRPr="00515ACA" w:rsidRDefault="00034105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</w:pPr>
      <w:r w:rsidRPr="00515ACA">
        <w:rPr>
          <w:rFonts w:ascii="Verdana" w:hAnsi="Verdana" w:cs="00OfficinaSansITCStd-Book"/>
          <w:b/>
          <w:color w:val="000000"/>
          <w:sz w:val="22"/>
          <w:szCs w:val="22"/>
          <w:u w:val="single"/>
          <w:lang w:val="en-US"/>
        </w:rPr>
        <w:t>Personal skills</w:t>
      </w:r>
    </w:p>
    <w:p w:rsidR="00F21592" w:rsidRPr="00515ACA" w:rsidRDefault="00F21592" w:rsidP="00034105">
      <w:pPr>
        <w:autoSpaceDE w:val="0"/>
        <w:autoSpaceDN w:val="0"/>
        <w:adjustRightInd w:val="0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</w:p>
    <w:p w:rsidR="00034105" w:rsidRPr="00F15D6C" w:rsidRDefault="00034105" w:rsidP="00F15D6C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>Team-worker in a multi-lingual</w:t>
      </w:r>
      <w:r w:rsidR="009F358C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>,</w:t>
      </w:r>
      <w:r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</w:t>
      </w:r>
      <w:r w:rsidR="007038E0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>international</w:t>
      </w:r>
      <w:r w:rsidR="009F358C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>,</w:t>
      </w:r>
      <w:r w:rsidR="007038E0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</w:t>
      </w:r>
      <w:r w:rsidR="009F358C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team-working </w:t>
      </w:r>
      <w:r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>environment.</w:t>
      </w:r>
    </w:p>
    <w:p w:rsidR="00973910" w:rsidRPr="00F15D6C" w:rsidRDefault="00973910" w:rsidP="00F15D6C">
      <w:pPr>
        <w:pStyle w:val="ListParagraph"/>
        <w:numPr>
          <w:ilvl w:val="0"/>
          <w:numId w:val="17"/>
        </w:numPr>
        <w:autoSpaceDE w:val="0"/>
        <w:autoSpaceDN w:val="0"/>
        <w:adjustRightInd w:val="0"/>
        <w:ind w:left="284" w:hanging="284"/>
        <w:jc w:val="both"/>
        <w:rPr>
          <w:rFonts w:ascii="Verdana" w:hAnsi="Verdana" w:cs="00OfficinaSansITCStd-Book"/>
          <w:color w:val="000000"/>
          <w:sz w:val="22"/>
          <w:szCs w:val="22"/>
          <w:lang w:val="en-US"/>
        </w:rPr>
      </w:pPr>
      <w:r w:rsidRPr="00F15D6C">
        <w:rPr>
          <w:rFonts w:ascii="Verdana" w:hAnsi="Verdana" w:cs="00OfficinaSansITCStd-Book"/>
          <w:color w:val="000000"/>
          <w:sz w:val="22"/>
          <w:szCs w:val="22"/>
          <w:u w:val="single"/>
          <w:lang w:val="en-US"/>
        </w:rPr>
        <w:t>English language fluency is required.</w:t>
      </w:r>
      <w:r w:rsidR="00690436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</w:t>
      </w:r>
      <w:r w:rsidR="00D05F56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Other European as well as </w:t>
      </w:r>
      <w:r w:rsidR="00690436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>Greek language is highly desired.</w:t>
      </w:r>
      <w:r w:rsidR="00F15D6C" w:rsidRPr="00F15D6C">
        <w:rPr>
          <w:rFonts w:ascii="Verdana" w:hAnsi="Verdana" w:cs="00OfficinaSansITCStd-Book"/>
          <w:color w:val="000000"/>
          <w:sz w:val="22"/>
          <w:szCs w:val="22"/>
          <w:lang w:val="en-US"/>
        </w:rPr>
        <w:t xml:space="preserve"> </w:t>
      </w:r>
      <w:r w:rsidR="00F15D6C" w:rsidRPr="00F15D6C">
        <w:rPr>
          <w:rFonts w:ascii="Verdana" w:hAnsi="Verdana"/>
          <w:sz w:val="22"/>
          <w:szCs w:val="22"/>
          <w:lang w:val="en-US"/>
        </w:rPr>
        <w:t>Ability to travel is also</w:t>
      </w:r>
      <w:r w:rsidR="00F15D6C" w:rsidRPr="00F15D6C">
        <w:rPr>
          <w:rFonts w:ascii="Verdana" w:hAnsi="Verdana"/>
          <w:sz w:val="22"/>
          <w:szCs w:val="22"/>
          <w:lang w:val="en-US"/>
        </w:rPr>
        <w:t xml:space="preserve"> required.</w:t>
      </w:r>
    </w:p>
    <w:p w:rsidR="00D05F56" w:rsidRPr="00F15D6C" w:rsidRDefault="00D05F56" w:rsidP="00F15D6C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2"/>
          <w:szCs w:val="22"/>
        </w:rPr>
      </w:pPr>
      <w:r w:rsidRPr="00F15D6C">
        <w:rPr>
          <w:color w:val="auto"/>
          <w:sz w:val="22"/>
          <w:szCs w:val="22"/>
        </w:rPr>
        <w:t xml:space="preserve">Demonstrated planning and </w:t>
      </w:r>
      <w:r w:rsidR="00F15D6C" w:rsidRPr="00F15D6C">
        <w:rPr>
          <w:color w:val="auto"/>
          <w:sz w:val="22"/>
          <w:szCs w:val="22"/>
        </w:rPr>
        <w:t xml:space="preserve">project </w:t>
      </w:r>
      <w:r w:rsidRPr="00F15D6C">
        <w:rPr>
          <w:color w:val="auto"/>
          <w:sz w:val="22"/>
          <w:szCs w:val="22"/>
        </w:rPr>
        <w:t xml:space="preserve">management skills with strong organizational abilities and attention to detail are required. </w:t>
      </w:r>
    </w:p>
    <w:p w:rsidR="009F358C" w:rsidRPr="00F15D6C" w:rsidRDefault="009F358C" w:rsidP="00F15D6C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2"/>
          <w:szCs w:val="22"/>
        </w:rPr>
      </w:pPr>
      <w:r w:rsidRPr="00F15D6C">
        <w:rPr>
          <w:rFonts w:cs="TimesNewRoman"/>
          <w:sz w:val="22"/>
          <w:szCs w:val="22"/>
        </w:rPr>
        <w:t>V</w:t>
      </w:r>
      <w:r w:rsidR="00034105" w:rsidRPr="00F15D6C">
        <w:rPr>
          <w:rFonts w:cs="TimesNewRoman"/>
          <w:sz w:val="22"/>
          <w:szCs w:val="22"/>
        </w:rPr>
        <w:t>ery g</w:t>
      </w:r>
      <w:r w:rsidR="00034105" w:rsidRPr="00F15D6C">
        <w:rPr>
          <w:rFonts w:cs="00OfficinaSansITCStd-Book"/>
          <w:sz w:val="22"/>
          <w:szCs w:val="22"/>
        </w:rPr>
        <w:t>ood communication skills</w:t>
      </w:r>
      <w:r w:rsidRPr="00F15D6C">
        <w:rPr>
          <w:rFonts w:cs="00OfficinaSansITCStd-Book"/>
          <w:sz w:val="22"/>
          <w:szCs w:val="22"/>
        </w:rPr>
        <w:t xml:space="preserve">, as well as </w:t>
      </w:r>
      <w:r w:rsidRPr="00F15D6C">
        <w:rPr>
          <w:color w:val="auto"/>
          <w:sz w:val="22"/>
          <w:szCs w:val="22"/>
        </w:rPr>
        <w:t>e</w:t>
      </w:r>
      <w:r w:rsidRPr="00F15D6C">
        <w:rPr>
          <w:color w:val="auto"/>
          <w:sz w:val="22"/>
          <w:szCs w:val="22"/>
        </w:rPr>
        <w:t xml:space="preserve">xperience working directly with clients is highly preferred. </w:t>
      </w:r>
    </w:p>
    <w:p w:rsidR="00D05F56" w:rsidRPr="00515ACA" w:rsidRDefault="00D05F56" w:rsidP="00F15D6C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2"/>
          <w:szCs w:val="22"/>
        </w:rPr>
      </w:pPr>
      <w:r w:rsidRPr="00515ACA">
        <w:rPr>
          <w:color w:val="auto"/>
          <w:sz w:val="22"/>
          <w:szCs w:val="22"/>
        </w:rPr>
        <w:t>Ability to multitask,</w:t>
      </w:r>
      <w:r w:rsidR="00F15D6C">
        <w:rPr>
          <w:color w:val="auto"/>
          <w:sz w:val="22"/>
          <w:szCs w:val="22"/>
        </w:rPr>
        <w:t xml:space="preserve"> prioritize, </w:t>
      </w:r>
      <w:r w:rsidRPr="00515ACA">
        <w:rPr>
          <w:color w:val="auto"/>
          <w:sz w:val="22"/>
          <w:szCs w:val="22"/>
        </w:rPr>
        <w:t>work under time const</w:t>
      </w:r>
      <w:r w:rsidR="00F15D6C">
        <w:rPr>
          <w:color w:val="auto"/>
          <w:sz w:val="22"/>
          <w:szCs w:val="22"/>
        </w:rPr>
        <w:t>raints and changing priorities, in an exciting start-up-like business setting.</w:t>
      </w:r>
    </w:p>
    <w:p w:rsidR="00D05F56" w:rsidRPr="00515ACA" w:rsidRDefault="00D05F56" w:rsidP="00F15D6C">
      <w:pPr>
        <w:pStyle w:val="Default"/>
        <w:numPr>
          <w:ilvl w:val="0"/>
          <w:numId w:val="17"/>
        </w:numPr>
        <w:ind w:left="284" w:hanging="284"/>
        <w:jc w:val="both"/>
        <w:rPr>
          <w:color w:val="auto"/>
          <w:sz w:val="22"/>
          <w:szCs w:val="22"/>
        </w:rPr>
      </w:pPr>
      <w:r w:rsidRPr="00515ACA">
        <w:rPr>
          <w:color w:val="auto"/>
          <w:sz w:val="22"/>
          <w:szCs w:val="22"/>
        </w:rPr>
        <w:t xml:space="preserve">Strong business skills and ability to quickly understand </w:t>
      </w:r>
      <w:r w:rsidR="009F358C" w:rsidRPr="00515ACA">
        <w:rPr>
          <w:color w:val="auto"/>
          <w:sz w:val="22"/>
          <w:szCs w:val="22"/>
        </w:rPr>
        <w:t xml:space="preserve">client </w:t>
      </w:r>
      <w:r w:rsidRPr="00515ACA">
        <w:rPr>
          <w:color w:val="auto"/>
          <w:sz w:val="22"/>
          <w:szCs w:val="22"/>
        </w:rPr>
        <w:t xml:space="preserve">business processes. Ability to apply troubleshooting and analytical </w:t>
      </w:r>
      <w:r w:rsidR="00F21592" w:rsidRPr="00515ACA">
        <w:rPr>
          <w:color w:val="auto"/>
          <w:sz w:val="22"/>
          <w:szCs w:val="22"/>
        </w:rPr>
        <w:t>skills when resolving problems.</w:t>
      </w:r>
    </w:p>
    <w:p w:rsidR="00F21592" w:rsidRPr="00515ACA" w:rsidRDefault="00F21592" w:rsidP="00F15D6C">
      <w:pPr>
        <w:tabs>
          <w:tab w:val="left" w:pos="3015"/>
        </w:tabs>
        <w:jc w:val="both"/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</w:pPr>
    </w:p>
    <w:p w:rsidR="00C779F9" w:rsidRPr="00515ACA" w:rsidRDefault="00C779F9" w:rsidP="00ED43F2">
      <w:pPr>
        <w:tabs>
          <w:tab w:val="left" w:pos="3015"/>
        </w:tabs>
        <w:jc w:val="both"/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</w:pPr>
      <w:r w:rsidRPr="00515ACA"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  <w:t xml:space="preserve">Why </w:t>
      </w:r>
      <w:r w:rsidR="00A216DF" w:rsidRPr="00515ACA"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  <w:t>work for</w:t>
      </w:r>
      <w:r w:rsidRPr="00515ACA"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  <w:t xml:space="preserve"> Klarity R</w:t>
      </w:r>
      <w:r w:rsidR="00A216DF" w:rsidRPr="00515ACA"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  <w:t>isk</w:t>
      </w:r>
      <w:r w:rsidRPr="00515ACA">
        <w:rPr>
          <w:rFonts w:ascii="Verdana" w:hAnsi="Verdana"/>
          <w:b/>
          <w:bCs/>
          <w:color w:val="000000"/>
          <w:kern w:val="36"/>
          <w:sz w:val="22"/>
          <w:szCs w:val="22"/>
          <w:u w:val="single"/>
          <w:lang w:val="en-US"/>
        </w:rPr>
        <w:t>?</w:t>
      </w:r>
    </w:p>
    <w:p w:rsidR="00C779F9" w:rsidRPr="00515ACA" w:rsidRDefault="00C779F9" w:rsidP="00ED43F2">
      <w:pPr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</w:p>
    <w:p w:rsidR="007038E0" w:rsidRPr="00515ACA" w:rsidRDefault="007038E0" w:rsidP="00F15D6C">
      <w:pPr>
        <w:numPr>
          <w:ilvl w:val="0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Reputation </w:t>
      </w:r>
    </w:p>
    <w:p w:rsidR="007038E0" w:rsidRPr="00515ACA" w:rsidRDefault="007038E0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KlarityRisk has received many Awards/Industry Recognitions</w:t>
      </w:r>
      <w:r w:rsidR="00D65B48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for its solutions in Europe, the USA and in the Middle East.</w:t>
      </w:r>
    </w:p>
    <w:p w:rsidR="007038E0" w:rsidRPr="00515ACA" w:rsidRDefault="007038E0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Best-of-breed clientele uses Klarity Risk products around Europe.</w:t>
      </w:r>
    </w:p>
    <w:p w:rsidR="007038E0" w:rsidRPr="00515ACA" w:rsidRDefault="00D65B48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Our Clients are Our Best R</w:t>
      </w:r>
      <w:r w:rsidR="007038E0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eferences.</w:t>
      </w:r>
    </w:p>
    <w:p w:rsidR="00FA3FAA" w:rsidRPr="00515ACA" w:rsidRDefault="00F15D6C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Global partner of </w:t>
      </w:r>
      <w:r w:rsidR="00FA3FAA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SS&amp;C Advent Software and Finvent SA.</w:t>
      </w:r>
    </w:p>
    <w:p w:rsidR="00C779F9" w:rsidRPr="00515ACA" w:rsidRDefault="00C779F9" w:rsidP="00F15D6C">
      <w:pPr>
        <w:numPr>
          <w:ilvl w:val="0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Experience </w:t>
      </w:r>
    </w:p>
    <w:p w:rsidR="00A216DF" w:rsidRPr="00515ACA" w:rsidRDefault="00A216DF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Fully staffed Competence </w:t>
      </w:r>
      <w:r w:rsidR="00DD19AE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and Development 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Center </w:t>
      </w:r>
      <w:r w:rsidR="00DD19AE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is 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established </w:t>
      </w:r>
      <w:r w:rsidR="00DD19AE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in Athens 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since 200</w:t>
      </w:r>
      <w:r w:rsidR="00E30B8B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9.</w:t>
      </w:r>
    </w:p>
    <w:p w:rsidR="00C779F9" w:rsidRPr="00515ACA" w:rsidRDefault="00E30B8B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Affiliated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</w:t>
      </w:r>
      <w:r w:rsidR="00D65B48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group of companies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(Finvent</w:t>
      </w:r>
      <w:r w:rsidR="00FA3FAA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SA) has been in business for 17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year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s </w:t>
      </w:r>
      <w:r w:rsidR="00D65B48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in the Investment Management sector exclusively,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with numerous </w:t>
      </w:r>
      <w:r w:rsidR="00D65B48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buy-side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clients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of all sizes 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in 12 countries 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in the region. </w:t>
      </w:r>
    </w:p>
    <w:p w:rsidR="00C779F9" w:rsidRPr="00515ACA" w:rsidRDefault="00C779F9" w:rsidP="00F15D6C">
      <w:pPr>
        <w:numPr>
          <w:ilvl w:val="0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Stability </w:t>
      </w:r>
    </w:p>
    <w:p w:rsidR="00C779F9" w:rsidRPr="00515ACA" w:rsidRDefault="00A216DF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All group companies are f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inancially successful – strong financial track record 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and </w:t>
      </w:r>
      <w:r w:rsidR="007038E0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carry 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no </w:t>
      </w:r>
      <w:r w:rsidR="007038E0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financial 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debt</w:t>
      </w:r>
      <w:r w:rsidR="007038E0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obligations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.</w:t>
      </w:r>
    </w:p>
    <w:p w:rsidR="00C779F9" w:rsidRPr="00515ACA" w:rsidRDefault="00DD19AE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Strong continued growth rate in EMEA</w:t>
      </w:r>
      <w:r w:rsidR="00980690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in the past several years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.</w:t>
      </w:r>
    </w:p>
    <w:p w:rsidR="00C779F9" w:rsidRPr="00515ACA" w:rsidRDefault="00C779F9" w:rsidP="00F15D6C">
      <w:pPr>
        <w:numPr>
          <w:ilvl w:val="0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Innovation </w:t>
      </w:r>
    </w:p>
    <w:p w:rsidR="00C779F9" w:rsidRPr="00515ACA" w:rsidRDefault="00C779F9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Commitment to innovation, which is inspire</w:t>
      </w:r>
      <w:r w:rsidR="00A216DF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d by client and industry needs.</w:t>
      </w:r>
    </w:p>
    <w:p w:rsidR="008041D1" w:rsidRPr="00515ACA" w:rsidRDefault="00A216DF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Significant partnerships with academics and practicing professionals in the industry to </w:t>
      </w:r>
      <w:r w:rsidR="008041D1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responds to market needs.</w:t>
      </w:r>
    </w:p>
    <w:p w:rsidR="00FA3FAA" w:rsidRPr="00515ACA" w:rsidRDefault="00F15D6C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Microsoft Gold Partner</w:t>
      </w:r>
      <w:r w:rsidR="00FA3FAA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and an ISO 9001 certified company.</w:t>
      </w:r>
    </w:p>
    <w:p w:rsidR="00C779F9" w:rsidRPr="00515ACA" w:rsidRDefault="00C779F9" w:rsidP="00F15D6C">
      <w:pPr>
        <w:numPr>
          <w:ilvl w:val="0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Positive working environment</w:t>
      </w:r>
    </w:p>
    <w:p w:rsidR="00C779F9" w:rsidRPr="00515ACA" w:rsidRDefault="00DD19AE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KlarityRisk 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trademark is a positive</w:t>
      </w:r>
      <w:r w:rsidR="008041D1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, international and challenging, people-focused, working environment. At Klar</w:t>
      </w: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ity</w:t>
      </w:r>
      <w:r w:rsidR="008041D1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Risk</w:t>
      </w:r>
      <w:r w:rsidR="00F15D6C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,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 you will meet a team-oriented, highly social group of people that set high standards of </w:t>
      </w:r>
      <w:r w:rsidR="00F15D6C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 xml:space="preserve">corporate 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pe</w:t>
      </w:r>
      <w:r w:rsidR="00F15D6C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rformance and service</w:t>
      </w:r>
      <w:r w:rsidR="00C779F9"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.</w:t>
      </w:r>
    </w:p>
    <w:p w:rsidR="007038E0" w:rsidRPr="00515ACA" w:rsidRDefault="007038E0" w:rsidP="00F15D6C">
      <w:pPr>
        <w:numPr>
          <w:ilvl w:val="1"/>
          <w:numId w:val="3"/>
        </w:numPr>
        <w:ind w:hanging="72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  <w:r w:rsidRPr="00515ACA">
        <w:rPr>
          <w:rFonts w:ascii="Verdana" w:hAnsi="Verdana"/>
          <w:bCs/>
          <w:color w:val="000000"/>
          <w:kern w:val="36"/>
          <w:sz w:val="22"/>
          <w:szCs w:val="22"/>
          <w:lang w:val="en-US"/>
        </w:rPr>
        <w:t>Active Corporate Citizen with regard to corporate responsibility and business ethics.</w:t>
      </w:r>
    </w:p>
    <w:p w:rsidR="007038E0" w:rsidRPr="00515ACA" w:rsidRDefault="007038E0" w:rsidP="007038E0">
      <w:pPr>
        <w:ind w:left="1080"/>
        <w:jc w:val="both"/>
        <w:rPr>
          <w:rFonts w:ascii="Verdana" w:hAnsi="Verdana"/>
          <w:bCs/>
          <w:color w:val="000000"/>
          <w:kern w:val="36"/>
          <w:sz w:val="22"/>
          <w:szCs w:val="22"/>
          <w:lang w:val="en-US"/>
        </w:rPr>
      </w:pPr>
    </w:p>
    <w:p w:rsidR="00C779F9" w:rsidRPr="00515ACA" w:rsidRDefault="00C779F9" w:rsidP="00ED43F2">
      <w:pPr>
        <w:jc w:val="both"/>
        <w:rPr>
          <w:rFonts w:ascii="Verdana" w:hAnsi="Verdana" w:cs="Arial"/>
          <w:color w:val="000000"/>
          <w:sz w:val="22"/>
          <w:szCs w:val="22"/>
          <w:lang w:val="en-US" w:eastAsia="en-US"/>
        </w:rPr>
      </w:pPr>
      <w:r w:rsidRPr="00515ACA">
        <w:rPr>
          <w:rFonts w:ascii="Verdana" w:hAnsi="Verdana" w:cs="Arial"/>
          <w:b/>
          <w:bCs/>
          <w:color w:val="000000"/>
          <w:sz w:val="22"/>
          <w:szCs w:val="22"/>
          <w:u w:val="single"/>
          <w:lang w:val="en-US" w:eastAsia="en-US"/>
        </w:rPr>
        <w:t>Special Conditions:</w:t>
      </w:r>
    </w:p>
    <w:p w:rsidR="00FA3FAA" w:rsidRPr="00515ACA" w:rsidRDefault="00FA3FAA" w:rsidP="00ED43F2">
      <w:pPr>
        <w:jc w:val="both"/>
        <w:rPr>
          <w:rFonts w:ascii="Verdana" w:hAnsi="Verdana" w:cs="Arial"/>
          <w:color w:val="000000"/>
          <w:sz w:val="22"/>
          <w:szCs w:val="22"/>
          <w:lang w:val="en-US" w:eastAsia="en-US"/>
        </w:rPr>
      </w:pPr>
      <w:r w:rsidRPr="00515ACA">
        <w:rPr>
          <w:rFonts w:ascii="Verdana" w:hAnsi="Verdana" w:cs="Verdana"/>
          <w:sz w:val="22"/>
          <w:szCs w:val="22"/>
          <w:lang w:val="en-US"/>
        </w:rPr>
        <w:t>This is a full time Athens based position and requires internati</w:t>
      </w:r>
      <w:r w:rsidRPr="00515ACA">
        <w:rPr>
          <w:rFonts w:ascii="Verdana" w:hAnsi="Verdana" w:cs="Verdana"/>
          <w:sz w:val="22"/>
          <w:szCs w:val="22"/>
          <w:lang w:val="en-US"/>
        </w:rPr>
        <w:t>onal travel for 2</w:t>
      </w:r>
      <w:r w:rsidRPr="00515ACA">
        <w:rPr>
          <w:rFonts w:ascii="Verdana" w:hAnsi="Verdana" w:cs="Verdana"/>
          <w:sz w:val="22"/>
          <w:szCs w:val="22"/>
          <w:lang w:val="en-US"/>
        </w:rPr>
        <w:t>0%-</w:t>
      </w:r>
      <w:r w:rsidRPr="00515ACA">
        <w:rPr>
          <w:rFonts w:ascii="Verdana" w:hAnsi="Verdana" w:cs="Verdana"/>
          <w:sz w:val="22"/>
          <w:szCs w:val="22"/>
          <w:lang w:val="en-US"/>
        </w:rPr>
        <w:t>3</w:t>
      </w:r>
      <w:r w:rsidRPr="00515ACA">
        <w:rPr>
          <w:rFonts w:ascii="Verdana" w:hAnsi="Verdana" w:cs="Verdana"/>
          <w:sz w:val="22"/>
          <w:szCs w:val="22"/>
          <w:lang w:val="en-US"/>
        </w:rPr>
        <w:t>0% of time</w:t>
      </w:r>
      <w:r w:rsidRPr="00515ACA">
        <w:rPr>
          <w:rFonts w:ascii="Verdana" w:hAnsi="Verdana" w:cs="Arial"/>
          <w:color w:val="000000"/>
          <w:sz w:val="22"/>
          <w:szCs w:val="22"/>
          <w:lang w:val="en-US" w:eastAsia="en-US"/>
        </w:rPr>
        <w:t xml:space="preserve"> </w:t>
      </w:r>
    </w:p>
    <w:p w:rsidR="00ED43F2" w:rsidRPr="00515ACA" w:rsidRDefault="00ED43F2" w:rsidP="00ED43F2">
      <w:pPr>
        <w:jc w:val="both"/>
        <w:rPr>
          <w:rFonts w:ascii="Verdana" w:hAnsi="Verdana" w:cs="Arial"/>
          <w:color w:val="000000"/>
          <w:sz w:val="22"/>
          <w:szCs w:val="22"/>
          <w:lang w:val="en-US" w:eastAsia="en-US"/>
        </w:rPr>
      </w:pPr>
    </w:p>
    <w:p w:rsidR="00F21592" w:rsidRPr="00515ACA" w:rsidRDefault="00EE4D1B" w:rsidP="00ED43F2">
      <w:pPr>
        <w:jc w:val="center"/>
        <w:rPr>
          <w:rStyle w:val="Hyperlink"/>
          <w:rFonts w:ascii="Verdana" w:hAnsi="Verdana" w:cs="Arial"/>
          <w:b/>
          <w:bCs/>
          <w:sz w:val="22"/>
          <w:szCs w:val="22"/>
          <w:lang w:val="en-US" w:eastAsia="en-US"/>
        </w:rPr>
      </w:pPr>
      <w:r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 xml:space="preserve">All applications are confidential; </w:t>
      </w:r>
      <w:r w:rsidR="00C779F9"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 xml:space="preserve">CV Submission (in English ONLY) &amp; Communication Address: </w:t>
      </w:r>
      <w:hyperlink r:id="rId7" w:history="1">
        <w:r w:rsidR="00D65B48" w:rsidRPr="00515ACA">
          <w:rPr>
            <w:rStyle w:val="Hyperlink"/>
            <w:rFonts w:ascii="Verdana" w:hAnsi="Verdana" w:cs="Arial"/>
            <w:b/>
            <w:bCs/>
            <w:sz w:val="22"/>
            <w:szCs w:val="22"/>
            <w:lang w:val="en-US" w:eastAsia="en-US"/>
          </w:rPr>
          <w:t>hr@klarityrisk.com</w:t>
        </w:r>
      </w:hyperlink>
    </w:p>
    <w:p w:rsidR="00C779F9" w:rsidRPr="00515ACA" w:rsidRDefault="00886DB0" w:rsidP="00ED43F2">
      <w:pPr>
        <w:jc w:val="center"/>
        <w:rPr>
          <w:rFonts w:ascii="Verdana" w:hAnsi="Verdana" w:cs="Arial"/>
          <w:b/>
          <w:bCs/>
          <w:color w:val="0000FF"/>
          <w:sz w:val="22"/>
          <w:szCs w:val="22"/>
          <w:lang w:val="en-US" w:eastAsia="en-US"/>
        </w:rPr>
      </w:pPr>
      <w:r w:rsidRPr="00515ACA">
        <w:rPr>
          <w:rFonts w:ascii="Verdana" w:hAnsi="Verdana" w:cs="Tahoma"/>
          <w:b/>
          <w:color w:val="000000"/>
          <w:sz w:val="22"/>
          <w:szCs w:val="22"/>
          <w:lang w:val="en-US"/>
        </w:rPr>
        <w:t xml:space="preserve">CODE </w:t>
      </w:r>
      <w:r w:rsidR="00F21592" w:rsidRPr="00515ACA">
        <w:rPr>
          <w:rFonts w:ascii="Verdana" w:hAnsi="Verdana" w:cs="Tahoma"/>
          <w:b/>
          <w:color w:val="000000"/>
          <w:sz w:val="22"/>
          <w:szCs w:val="22"/>
          <w:lang w:val="en-US"/>
        </w:rPr>
        <w:t>QUANT</w:t>
      </w:r>
    </w:p>
    <w:p w:rsidR="00ED43F2" w:rsidRPr="00515ACA" w:rsidRDefault="00ED43F2" w:rsidP="00ED43F2">
      <w:pPr>
        <w:jc w:val="center"/>
        <w:rPr>
          <w:rFonts w:ascii="Verdana" w:hAnsi="Verdana" w:cs="Arial"/>
          <w:color w:val="000000"/>
          <w:sz w:val="22"/>
          <w:szCs w:val="22"/>
          <w:lang w:val="en-US" w:eastAsia="en-US"/>
        </w:rPr>
      </w:pPr>
    </w:p>
    <w:p w:rsidR="00C779F9" w:rsidRPr="00515ACA" w:rsidRDefault="00C779F9" w:rsidP="00ED43F2">
      <w:pPr>
        <w:jc w:val="center"/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</w:pPr>
      <w:r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>Deadline</w:t>
      </w:r>
      <w:r w:rsidR="00A127A4"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 xml:space="preserve"> </w:t>
      </w:r>
      <w:r w:rsidR="00F21592"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>29</w:t>
      </w:r>
      <w:r w:rsidR="00F21592" w:rsidRPr="00515ACA">
        <w:rPr>
          <w:rFonts w:ascii="Verdana" w:hAnsi="Verdana" w:cs="Arial"/>
          <w:b/>
          <w:bCs/>
          <w:color w:val="000000"/>
          <w:sz w:val="22"/>
          <w:szCs w:val="22"/>
          <w:vertAlign w:val="superscript"/>
          <w:lang w:val="en-US" w:eastAsia="en-US"/>
        </w:rPr>
        <w:t>th</w:t>
      </w:r>
      <w:r w:rsidR="00F21592"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 xml:space="preserve"> July</w:t>
      </w:r>
      <w:r w:rsidR="00A127A4"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 xml:space="preserve"> 2016</w:t>
      </w:r>
    </w:p>
    <w:p w:rsidR="00ED43F2" w:rsidRPr="00515ACA" w:rsidRDefault="00ED43F2" w:rsidP="00ED43F2">
      <w:pPr>
        <w:jc w:val="center"/>
        <w:rPr>
          <w:rFonts w:ascii="Verdana" w:hAnsi="Verdana" w:cs="Arial"/>
          <w:b/>
          <w:bCs/>
          <w:strike/>
          <w:color w:val="000000"/>
          <w:sz w:val="22"/>
          <w:szCs w:val="22"/>
          <w:lang w:val="en-US" w:eastAsia="en-US"/>
        </w:rPr>
      </w:pPr>
    </w:p>
    <w:p w:rsidR="00C779F9" w:rsidRPr="00515ACA" w:rsidRDefault="00C779F9" w:rsidP="00ED43F2">
      <w:pPr>
        <w:jc w:val="center"/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</w:pPr>
      <w:r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>Please Respond ONLY if you comply with most Job Qualifications</w:t>
      </w:r>
    </w:p>
    <w:p w:rsidR="00C779F9" w:rsidRPr="00515ACA" w:rsidRDefault="00C779F9" w:rsidP="00ED43F2">
      <w:pPr>
        <w:jc w:val="center"/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</w:pPr>
      <w:r w:rsidRPr="00515ACA">
        <w:rPr>
          <w:rFonts w:ascii="Verdana" w:hAnsi="Verdana" w:cs="Arial"/>
          <w:b/>
          <w:bCs/>
          <w:color w:val="000000"/>
          <w:sz w:val="22"/>
          <w:szCs w:val="22"/>
          <w:lang w:val="en-US" w:eastAsia="en-US"/>
        </w:rPr>
        <w:t>Non-relevant responses will not be acknowledged.</w:t>
      </w:r>
    </w:p>
    <w:sectPr w:rsidR="00C779F9" w:rsidRPr="00515ACA" w:rsidSect="00F21592">
      <w:headerReference w:type="default" r:id="rId8"/>
      <w:pgSz w:w="11907" w:h="16839" w:code="9"/>
      <w:pgMar w:top="1440" w:right="1440" w:bottom="1440" w:left="1440" w:header="284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5CA0" w:rsidRDefault="009A5CA0" w:rsidP="00ED43F2">
      <w:r>
        <w:separator/>
      </w:r>
    </w:p>
  </w:endnote>
  <w:endnote w:type="continuationSeparator" w:id="0">
    <w:p w:rsidR="009A5CA0" w:rsidRDefault="009A5CA0" w:rsidP="00ED4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00OfficinaSansITCStd-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BX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5CA0" w:rsidRDefault="009A5CA0" w:rsidP="00ED43F2">
      <w:r>
        <w:separator/>
      </w:r>
    </w:p>
  </w:footnote>
  <w:footnote w:type="continuationSeparator" w:id="0">
    <w:p w:rsidR="009A5CA0" w:rsidRDefault="009A5CA0" w:rsidP="00ED4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3F2" w:rsidRDefault="003F2DB2" w:rsidP="00ED43F2">
    <w:pPr>
      <w:pStyle w:val="Header"/>
      <w:jc w:val="center"/>
      <w:rPr>
        <w:lang w:val="en-US"/>
      </w:rPr>
    </w:pPr>
    <w:r>
      <w:rPr>
        <w:rFonts w:ascii="Verdana" w:hAnsi="Verdana"/>
        <w:noProof/>
        <w:color w:val="666666"/>
        <w:sz w:val="17"/>
        <w:szCs w:val="17"/>
        <w:lang w:val="en-US" w:eastAsia="en-US"/>
      </w:rPr>
      <w:drawing>
        <wp:inline distT="0" distB="0" distL="0" distR="0">
          <wp:extent cx="2177415" cy="495300"/>
          <wp:effectExtent l="0" t="0" r="0" b="0"/>
          <wp:docPr id="8" name="Picture 8" descr="new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485"/>
                  <a:stretch>
                    <a:fillRect/>
                  </a:stretch>
                </pic:blipFill>
                <pic:spPr bwMode="auto">
                  <a:xfrm>
                    <a:off x="0" y="0"/>
                    <a:ext cx="217741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2622" w:rsidRDefault="009E2622" w:rsidP="00ED43F2">
    <w:pPr>
      <w:pStyle w:val="Header"/>
      <w:jc w:val="center"/>
      <w:rPr>
        <w:rFonts w:ascii="Verdana" w:hAnsi="Verdana"/>
        <w:b/>
        <w:sz w:val="22"/>
        <w:lang w:val="en-US"/>
      </w:rPr>
    </w:pPr>
  </w:p>
  <w:p w:rsidR="00ED43F2" w:rsidRPr="00306764" w:rsidRDefault="00306764" w:rsidP="00306764">
    <w:pPr>
      <w:pStyle w:val="Header"/>
      <w:jc w:val="center"/>
      <w:rPr>
        <w:rFonts w:ascii="Verdana" w:hAnsi="Verdana" w:cs="CMTI10"/>
        <w:sz w:val="22"/>
        <w:szCs w:val="22"/>
        <w:u w:val="single"/>
        <w:lang w:val="en-US" w:eastAsia="en-US"/>
      </w:rPr>
    </w:pPr>
    <w:r w:rsidRPr="00306764">
      <w:rPr>
        <w:rFonts w:ascii="Verdana" w:hAnsi="Verdana" w:cs="CMTI10"/>
        <w:sz w:val="22"/>
        <w:szCs w:val="22"/>
        <w:u w:val="single"/>
        <w:lang w:val="en-US" w:eastAsia="en-US"/>
      </w:rPr>
      <w:t xml:space="preserve">Quantitative </w:t>
    </w:r>
    <w:r w:rsidRPr="00306764">
      <w:rPr>
        <w:rFonts w:ascii="Verdana" w:hAnsi="Verdana" w:cs="CMTI10"/>
        <w:sz w:val="22"/>
        <w:szCs w:val="22"/>
        <w:u w:val="single"/>
        <w:lang w:val="en-US" w:eastAsia="en-US"/>
      </w:rPr>
      <w:t xml:space="preserve">Risk </w:t>
    </w:r>
    <w:r w:rsidRPr="00306764">
      <w:rPr>
        <w:rFonts w:ascii="Verdana" w:hAnsi="Verdana" w:cs="CMTI10"/>
        <w:sz w:val="22"/>
        <w:szCs w:val="22"/>
        <w:u w:val="single"/>
        <w:lang w:val="en-US" w:eastAsia="en-US"/>
      </w:rPr>
      <w:t>Analyst</w:t>
    </w:r>
    <w:r w:rsidRPr="00306764">
      <w:rPr>
        <w:rFonts w:ascii="Verdana" w:hAnsi="Verdana" w:cs="CMTI10"/>
        <w:sz w:val="22"/>
        <w:szCs w:val="22"/>
        <w:u w:val="single"/>
        <w:lang w:val="en-US" w:eastAsia="en-US"/>
      </w:rPr>
      <w:t xml:space="preserve"> &amp; Pre-Sales Expert</w:t>
    </w:r>
  </w:p>
  <w:p w:rsidR="00306764" w:rsidRPr="00306764" w:rsidRDefault="00306764" w:rsidP="00306764">
    <w:pPr>
      <w:pStyle w:val="Header"/>
      <w:jc w:val="center"/>
      <w:rPr>
        <w:rFonts w:ascii="Verdana" w:hAnsi="Verdana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A509C"/>
    <w:multiLevelType w:val="hybridMultilevel"/>
    <w:tmpl w:val="4D728DF8"/>
    <w:lvl w:ilvl="0" w:tplc="702A7C30">
      <w:numFmt w:val="bullet"/>
      <w:lvlText w:val="-"/>
      <w:lvlJc w:val="left"/>
      <w:pPr>
        <w:ind w:left="720" w:hanging="360"/>
      </w:pPr>
      <w:rPr>
        <w:rFonts w:ascii="Verdana" w:eastAsia="Times New Roman" w:hAnsi="Verdana" w:cs="00OfficinaSansITCStd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44224"/>
    <w:multiLevelType w:val="hybridMultilevel"/>
    <w:tmpl w:val="270A1BCC"/>
    <w:lvl w:ilvl="0" w:tplc="0408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76377C"/>
    <w:multiLevelType w:val="hybridMultilevel"/>
    <w:tmpl w:val="BBD8F89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30CB03"/>
    <w:multiLevelType w:val="hybridMultilevel"/>
    <w:tmpl w:val="1675781B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D5049B0"/>
    <w:multiLevelType w:val="hybridMultilevel"/>
    <w:tmpl w:val="C2302F0E"/>
    <w:lvl w:ilvl="0" w:tplc="702A7C30">
      <w:numFmt w:val="bullet"/>
      <w:lvlText w:val="-"/>
      <w:lvlJc w:val="left"/>
      <w:pPr>
        <w:ind w:left="720" w:hanging="360"/>
      </w:pPr>
      <w:rPr>
        <w:rFonts w:ascii="Verdana" w:eastAsia="Times New Roman" w:hAnsi="Verdana" w:cs="00OfficinaSansITCStd-Boo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37A7D"/>
    <w:multiLevelType w:val="hybridMultilevel"/>
    <w:tmpl w:val="E0A226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E6F5B"/>
    <w:multiLevelType w:val="hybridMultilevel"/>
    <w:tmpl w:val="7E2E4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6A4329"/>
    <w:multiLevelType w:val="multilevel"/>
    <w:tmpl w:val="7BCCD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926C79"/>
    <w:multiLevelType w:val="hybridMultilevel"/>
    <w:tmpl w:val="6884F3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D7BE8"/>
    <w:multiLevelType w:val="hybridMultilevel"/>
    <w:tmpl w:val="73864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431C8"/>
    <w:multiLevelType w:val="multilevel"/>
    <w:tmpl w:val="F698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803CA"/>
    <w:multiLevelType w:val="hybridMultilevel"/>
    <w:tmpl w:val="37844C6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836CBC"/>
    <w:multiLevelType w:val="hybridMultilevel"/>
    <w:tmpl w:val="C49C0A86"/>
    <w:lvl w:ilvl="0" w:tplc="EC44B498">
      <w:numFmt w:val="bullet"/>
      <w:lvlText w:val="-"/>
      <w:lvlJc w:val="left"/>
      <w:pPr>
        <w:ind w:left="720" w:hanging="360"/>
      </w:pPr>
      <w:rPr>
        <w:rFonts w:ascii="Verdana" w:eastAsia="Times New Roman" w:hAnsi="Verdana" w:cs="TimesNew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44220F"/>
    <w:multiLevelType w:val="multilevel"/>
    <w:tmpl w:val="9B2A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C06182"/>
    <w:multiLevelType w:val="hybridMultilevel"/>
    <w:tmpl w:val="0E484FA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DE37A0B"/>
    <w:multiLevelType w:val="hybridMultilevel"/>
    <w:tmpl w:val="89BA0E7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99027E"/>
    <w:multiLevelType w:val="hybridMultilevel"/>
    <w:tmpl w:val="728CD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9"/>
  </w:num>
  <w:num w:numId="5">
    <w:abstractNumId w:val="16"/>
  </w:num>
  <w:num w:numId="6">
    <w:abstractNumId w:val="1"/>
  </w:num>
  <w:num w:numId="7">
    <w:abstractNumId w:val="6"/>
  </w:num>
  <w:num w:numId="8">
    <w:abstractNumId w:val="14"/>
  </w:num>
  <w:num w:numId="9">
    <w:abstractNumId w:val="15"/>
  </w:num>
  <w:num w:numId="10">
    <w:abstractNumId w:val="4"/>
  </w:num>
  <w:num w:numId="11">
    <w:abstractNumId w:val="0"/>
  </w:num>
  <w:num w:numId="12">
    <w:abstractNumId w:val="12"/>
  </w:num>
  <w:num w:numId="13">
    <w:abstractNumId w:val="2"/>
  </w:num>
  <w:num w:numId="14">
    <w:abstractNumId w:val="11"/>
  </w:num>
  <w:num w:numId="15">
    <w:abstractNumId w:val="3"/>
  </w:num>
  <w:num w:numId="16">
    <w:abstractNumId w:val="5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6C"/>
    <w:rsid w:val="000061D2"/>
    <w:rsid w:val="00011789"/>
    <w:rsid w:val="00034105"/>
    <w:rsid w:val="000412F2"/>
    <w:rsid w:val="000438A7"/>
    <w:rsid w:val="00046D96"/>
    <w:rsid w:val="00047B28"/>
    <w:rsid w:val="00052F77"/>
    <w:rsid w:val="00054DB3"/>
    <w:rsid w:val="000553D9"/>
    <w:rsid w:val="00055B44"/>
    <w:rsid w:val="00074E0C"/>
    <w:rsid w:val="000777C8"/>
    <w:rsid w:val="000834DA"/>
    <w:rsid w:val="000932F3"/>
    <w:rsid w:val="000A2EC7"/>
    <w:rsid w:val="000A4C51"/>
    <w:rsid w:val="000C06A2"/>
    <w:rsid w:val="000C37FA"/>
    <w:rsid w:val="000D201C"/>
    <w:rsid w:val="000D7985"/>
    <w:rsid w:val="000E248B"/>
    <w:rsid w:val="00106DFF"/>
    <w:rsid w:val="00107484"/>
    <w:rsid w:val="0013142D"/>
    <w:rsid w:val="00131EF3"/>
    <w:rsid w:val="0016475B"/>
    <w:rsid w:val="001811EC"/>
    <w:rsid w:val="00193AA6"/>
    <w:rsid w:val="001A0206"/>
    <w:rsid w:val="001A3E17"/>
    <w:rsid w:val="001B395C"/>
    <w:rsid w:val="001C0AFB"/>
    <w:rsid w:val="001E5EA5"/>
    <w:rsid w:val="001F622B"/>
    <w:rsid w:val="00210E21"/>
    <w:rsid w:val="00211E5F"/>
    <w:rsid w:val="00212A43"/>
    <w:rsid w:val="00213F6F"/>
    <w:rsid w:val="00233512"/>
    <w:rsid w:val="002341DF"/>
    <w:rsid w:val="00275112"/>
    <w:rsid w:val="0027614C"/>
    <w:rsid w:val="00282B85"/>
    <w:rsid w:val="0029347D"/>
    <w:rsid w:val="002C6EF1"/>
    <w:rsid w:val="002D1B75"/>
    <w:rsid w:val="002D39FA"/>
    <w:rsid w:val="002D3BBC"/>
    <w:rsid w:val="002D66F2"/>
    <w:rsid w:val="00306764"/>
    <w:rsid w:val="00311A60"/>
    <w:rsid w:val="0031763F"/>
    <w:rsid w:val="0032541E"/>
    <w:rsid w:val="00345F45"/>
    <w:rsid w:val="00350B9D"/>
    <w:rsid w:val="00361841"/>
    <w:rsid w:val="003621E9"/>
    <w:rsid w:val="00363D71"/>
    <w:rsid w:val="003703A0"/>
    <w:rsid w:val="00370F44"/>
    <w:rsid w:val="0039320F"/>
    <w:rsid w:val="003967F8"/>
    <w:rsid w:val="003A17FA"/>
    <w:rsid w:val="003C1594"/>
    <w:rsid w:val="003C2A0A"/>
    <w:rsid w:val="003C2C6F"/>
    <w:rsid w:val="003E118D"/>
    <w:rsid w:val="003E5A04"/>
    <w:rsid w:val="003F2DB2"/>
    <w:rsid w:val="003F3D88"/>
    <w:rsid w:val="003F7B4E"/>
    <w:rsid w:val="004016B6"/>
    <w:rsid w:val="0040780F"/>
    <w:rsid w:val="00426D38"/>
    <w:rsid w:val="00427590"/>
    <w:rsid w:val="004418E5"/>
    <w:rsid w:val="004469E1"/>
    <w:rsid w:val="004475F1"/>
    <w:rsid w:val="0045145C"/>
    <w:rsid w:val="0046009E"/>
    <w:rsid w:val="004651CD"/>
    <w:rsid w:val="00467BB0"/>
    <w:rsid w:val="0047269F"/>
    <w:rsid w:val="00483618"/>
    <w:rsid w:val="004842DC"/>
    <w:rsid w:val="00496C99"/>
    <w:rsid w:val="004C588C"/>
    <w:rsid w:val="004C79D4"/>
    <w:rsid w:val="004D70CB"/>
    <w:rsid w:val="004E697D"/>
    <w:rsid w:val="005023B3"/>
    <w:rsid w:val="00511539"/>
    <w:rsid w:val="0051298B"/>
    <w:rsid w:val="00515ACA"/>
    <w:rsid w:val="00522677"/>
    <w:rsid w:val="00525657"/>
    <w:rsid w:val="005258A9"/>
    <w:rsid w:val="00530323"/>
    <w:rsid w:val="005352F1"/>
    <w:rsid w:val="0053595C"/>
    <w:rsid w:val="00540689"/>
    <w:rsid w:val="00542F28"/>
    <w:rsid w:val="0058591C"/>
    <w:rsid w:val="005A25F9"/>
    <w:rsid w:val="005A528E"/>
    <w:rsid w:val="005B7A92"/>
    <w:rsid w:val="005E3D2B"/>
    <w:rsid w:val="005F72A8"/>
    <w:rsid w:val="006026B4"/>
    <w:rsid w:val="00607CEA"/>
    <w:rsid w:val="006162A4"/>
    <w:rsid w:val="006404F4"/>
    <w:rsid w:val="006419DA"/>
    <w:rsid w:val="006514C0"/>
    <w:rsid w:val="00653F74"/>
    <w:rsid w:val="00657FD9"/>
    <w:rsid w:val="006639F4"/>
    <w:rsid w:val="00667DB0"/>
    <w:rsid w:val="00670509"/>
    <w:rsid w:val="00672FC3"/>
    <w:rsid w:val="006757D9"/>
    <w:rsid w:val="00680779"/>
    <w:rsid w:val="006858EC"/>
    <w:rsid w:val="00690436"/>
    <w:rsid w:val="006B73A9"/>
    <w:rsid w:val="006C0E0D"/>
    <w:rsid w:val="006F294D"/>
    <w:rsid w:val="0070207B"/>
    <w:rsid w:val="007038E0"/>
    <w:rsid w:val="007039F1"/>
    <w:rsid w:val="00710153"/>
    <w:rsid w:val="00716A7E"/>
    <w:rsid w:val="00723B01"/>
    <w:rsid w:val="00732053"/>
    <w:rsid w:val="00733CFA"/>
    <w:rsid w:val="0073548C"/>
    <w:rsid w:val="007505A1"/>
    <w:rsid w:val="00764C7F"/>
    <w:rsid w:val="00764E2B"/>
    <w:rsid w:val="0076699B"/>
    <w:rsid w:val="00772AAF"/>
    <w:rsid w:val="00780029"/>
    <w:rsid w:val="00781D92"/>
    <w:rsid w:val="00782268"/>
    <w:rsid w:val="00785CAE"/>
    <w:rsid w:val="0078669B"/>
    <w:rsid w:val="00787167"/>
    <w:rsid w:val="007934A1"/>
    <w:rsid w:val="007A619D"/>
    <w:rsid w:val="007A6933"/>
    <w:rsid w:val="007B0698"/>
    <w:rsid w:val="007B2182"/>
    <w:rsid w:val="007C0804"/>
    <w:rsid w:val="007D2650"/>
    <w:rsid w:val="008041D1"/>
    <w:rsid w:val="008060AF"/>
    <w:rsid w:val="00807154"/>
    <w:rsid w:val="008230C9"/>
    <w:rsid w:val="008412E2"/>
    <w:rsid w:val="00854D28"/>
    <w:rsid w:val="00886DB0"/>
    <w:rsid w:val="008B1C81"/>
    <w:rsid w:val="008B2A4E"/>
    <w:rsid w:val="008B4553"/>
    <w:rsid w:val="008B4A28"/>
    <w:rsid w:val="008D3040"/>
    <w:rsid w:val="008D31BF"/>
    <w:rsid w:val="008D6F7F"/>
    <w:rsid w:val="008E1F16"/>
    <w:rsid w:val="00912043"/>
    <w:rsid w:val="00937270"/>
    <w:rsid w:val="00944045"/>
    <w:rsid w:val="009454D6"/>
    <w:rsid w:val="00947641"/>
    <w:rsid w:val="0095047E"/>
    <w:rsid w:val="00960381"/>
    <w:rsid w:val="00963CA1"/>
    <w:rsid w:val="0096542C"/>
    <w:rsid w:val="00973910"/>
    <w:rsid w:val="00980690"/>
    <w:rsid w:val="00981B70"/>
    <w:rsid w:val="009824DE"/>
    <w:rsid w:val="0099301E"/>
    <w:rsid w:val="00994FBF"/>
    <w:rsid w:val="009A5CA0"/>
    <w:rsid w:val="009A5E74"/>
    <w:rsid w:val="009C617A"/>
    <w:rsid w:val="009D0EDD"/>
    <w:rsid w:val="009E2622"/>
    <w:rsid w:val="009E3B55"/>
    <w:rsid w:val="009E3D42"/>
    <w:rsid w:val="009F0175"/>
    <w:rsid w:val="009F358C"/>
    <w:rsid w:val="009F6479"/>
    <w:rsid w:val="00A127A4"/>
    <w:rsid w:val="00A14569"/>
    <w:rsid w:val="00A15357"/>
    <w:rsid w:val="00A216DF"/>
    <w:rsid w:val="00A25819"/>
    <w:rsid w:val="00A45011"/>
    <w:rsid w:val="00A46841"/>
    <w:rsid w:val="00A56436"/>
    <w:rsid w:val="00A75E83"/>
    <w:rsid w:val="00A91ADA"/>
    <w:rsid w:val="00A94241"/>
    <w:rsid w:val="00AA76B5"/>
    <w:rsid w:val="00AC73E3"/>
    <w:rsid w:val="00AD1FEC"/>
    <w:rsid w:val="00AD4D56"/>
    <w:rsid w:val="00AE02F5"/>
    <w:rsid w:val="00AE48BA"/>
    <w:rsid w:val="00AE6700"/>
    <w:rsid w:val="00AF3AD7"/>
    <w:rsid w:val="00AF5156"/>
    <w:rsid w:val="00B0203A"/>
    <w:rsid w:val="00B11893"/>
    <w:rsid w:val="00B33882"/>
    <w:rsid w:val="00B955E6"/>
    <w:rsid w:val="00BA7E22"/>
    <w:rsid w:val="00BB2900"/>
    <w:rsid w:val="00BD1A18"/>
    <w:rsid w:val="00BD6B6D"/>
    <w:rsid w:val="00BD7DA1"/>
    <w:rsid w:val="00BE1BFD"/>
    <w:rsid w:val="00BE4FEF"/>
    <w:rsid w:val="00BE5D0D"/>
    <w:rsid w:val="00BE74F5"/>
    <w:rsid w:val="00C14B1C"/>
    <w:rsid w:val="00C23AA8"/>
    <w:rsid w:val="00C32A14"/>
    <w:rsid w:val="00C45FA6"/>
    <w:rsid w:val="00C520B3"/>
    <w:rsid w:val="00C5329B"/>
    <w:rsid w:val="00C55763"/>
    <w:rsid w:val="00C6144E"/>
    <w:rsid w:val="00C64CA9"/>
    <w:rsid w:val="00C65EAB"/>
    <w:rsid w:val="00C67A7A"/>
    <w:rsid w:val="00C779F9"/>
    <w:rsid w:val="00CA4DA0"/>
    <w:rsid w:val="00CB7F6A"/>
    <w:rsid w:val="00CE31B9"/>
    <w:rsid w:val="00CF3F5D"/>
    <w:rsid w:val="00D01D99"/>
    <w:rsid w:val="00D05650"/>
    <w:rsid w:val="00D05F56"/>
    <w:rsid w:val="00D12A86"/>
    <w:rsid w:val="00D22326"/>
    <w:rsid w:val="00D23325"/>
    <w:rsid w:val="00D34ABC"/>
    <w:rsid w:val="00D37D2D"/>
    <w:rsid w:val="00D4526D"/>
    <w:rsid w:val="00D6163C"/>
    <w:rsid w:val="00D65B48"/>
    <w:rsid w:val="00D73187"/>
    <w:rsid w:val="00D75ABC"/>
    <w:rsid w:val="00D77BAF"/>
    <w:rsid w:val="00D92964"/>
    <w:rsid w:val="00D94DC4"/>
    <w:rsid w:val="00DA0D07"/>
    <w:rsid w:val="00DA300E"/>
    <w:rsid w:val="00DA7648"/>
    <w:rsid w:val="00DB3AD0"/>
    <w:rsid w:val="00DB7FD0"/>
    <w:rsid w:val="00DD19AE"/>
    <w:rsid w:val="00DD3BBF"/>
    <w:rsid w:val="00DE0FBE"/>
    <w:rsid w:val="00DE1A0A"/>
    <w:rsid w:val="00DF43AA"/>
    <w:rsid w:val="00E12131"/>
    <w:rsid w:val="00E21A56"/>
    <w:rsid w:val="00E30B8B"/>
    <w:rsid w:val="00E5407C"/>
    <w:rsid w:val="00E55EB8"/>
    <w:rsid w:val="00E64013"/>
    <w:rsid w:val="00E7560F"/>
    <w:rsid w:val="00E82C5A"/>
    <w:rsid w:val="00E8573D"/>
    <w:rsid w:val="00E97513"/>
    <w:rsid w:val="00EA3DA1"/>
    <w:rsid w:val="00EB0059"/>
    <w:rsid w:val="00EB1E7A"/>
    <w:rsid w:val="00EB316B"/>
    <w:rsid w:val="00EB48BF"/>
    <w:rsid w:val="00EB4D6C"/>
    <w:rsid w:val="00ED43F2"/>
    <w:rsid w:val="00ED4C9A"/>
    <w:rsid w:val="00ED508C"/>
    <w:rsid w:val="00EE4D1B"/>
    <w:rsid w:val="00EE5848"/>
    <w:rsid w:val="00EF249B"/>
    <w:rsid w:val="00EF31DF"/>
    <w:rsid w:val="00EF6D4F"/>
    <w:rsid w:val="00F066DC"/>
    <w:rsid w:val="00F15D6C"/>
    <w:rsid w:val="00F20B32"/>
    <w:rsid w:val="00F21592"/>
    <w:rsid w:val="00F31CE0"/>
    <w:rsid w:val="00F331BE"/>
    <w:rsid w:val="00F36FD2"/>
    <w:rsid w:val="00F4669E"/>
    <w:rsid w:val="00F477B6"/>
    <w:rsid w:val="00F50EBD"/>
    <w:rsid w:val="00F718F6"/>
    <w:rsid w:val="00F769DE"/>
    <w:rsid w:val="00F953D5"/>
    <w:rsid w:val="00FA3FAA"/>
    <w:rsid w:val="00FA5AFB"/>
    <w:rsid w:val="00FB04FF"/>
    <w:rsid w:val="00FB0A9C"/>
    <w:rsid w:val="00FC193F"/>
    <w:rsid w:val="00FE1EF9"/>
    <w:rsid w:val="00FE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B08DDD-5EBF-41B3-A9B5-BB4C2DF81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779F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D43F2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ED43F2"/>
    <w:rPr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iPriority w:val="99"/>
    <w:rsid w:val="00ED43F2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ED43F2"/>
    <w:rPr>
      <w:sz w:val="24"/>
      <w:szCs w:val="24"/>
      <w:lang w:val="el-GR" w:eastAsia="el-GR"/>
    </w:rPr>
  </w:style>
  <w:style w:type="paragraph" w:styleId="BalloonText">
    <w:name w:val="Balloon Text"/>
    <w:basedOn w:val="Normal"/>
    <w:link w:val="BalloonTextChar"/>
    <w:rsid w:val="00ED43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D43F2"/>
    <w:rPr>
      <w:rFonts w:ascii="Tahoma" w:hAnsi="Tahoma" w:cs="Tahoma"/>
      <w:sz w:val="16"/>
      <w:szCs w:val="16"/>
      <w:lang w:val="el-GR" w:eastAsia="el-GR"/>
    </w:rPr>
  </w:style>
  <w:style w:type="paragraph" w:customStyle="1" w:styleId="Default">
    <w:name w:val="Default"/>
    <w:rsid w:val="00973910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038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51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r@klarityrisk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laritysystems.gr/index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5279</CharactersWithSpaces>
  <SharedDoc>false</SharedDoc>
  <HLinks>
    <vt:vector size="12" baseType="variant">
      <vt:variant>
        <vt:i4>6291523</vt:i4>
      </vt:variant>
      <vt:variant>
        <vt:i4>0</vt:i4>
      </vt:variant>
      <vt:variant>
        <vt:i4>0</vt:i4>
      </vt:variant>
      <vt:variant>
        <vt:i4>5</vt:i4>
      </vt:variant>
      <vt:variant>
        <vt:lpwstr>mailto:hr@klarityrisk.com</vt:lpwstr>
      </vt:variant>
      <vt:variant>
        <vt:lpwstr/>
      </vt:variant>
      <vt:variant>
        <vt:i4>7340073</vt:i4>
      </vt:variant>
      <vt:variant>
        <vt:i4>0</vt:i4>
      </vt:variant>
      <vt:variant>
        <vt:i4>0</vt:i4>
      </vt:variant>
      <vt:variant>
        <vt:i4>5</vt:i4>
      </vt:variant>
      <vt:variant>
        <vt:lpwstr>http://www.claritysystems.gr/index.php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mioannou</dc:creator>
  <cp:lastModifiedBy>Makis Ioannou</cp:lastModifiedBy>
  <cp:revision>4</cp:revision>
  <cp:lastPrinted>2016-06-23T14:42:00Z</cp:lastPrinted>
  <dcterms:created xsi:type="dcterms:W3CDTF">2016-06-23T15:05:00Z</dcterms:created>
  <dcterms:modified xsi:type="dcterms:W3CDTF">2016-06-23T15:13:00Z</dcterms:modified>
</cp:coreProperties>
</file>